
<file path=[Content_Types].xml><?xml version="1.0" encoding="utf-8"?>
<Types xmlns="http://schemas.openxmlformats.org/package/2006/content-types">
  <Default Extension="png" ContentType="image/png"/>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21319" w:rsidRDefault="00421319">
      <w:pPr>
        <w:pStyle w:val="Title"/>
        <w:rPr>
          <w:sz w:val="8"/>
        </w:rPr>
      </w:pPr>
      <w:bookmarkStart w:id="0" w:name="_Toc15189024"/>
      <w:bookmarkStart w:id="1" w:name="_top"/>
      <w:bookmarkEnd w:id="1"/>
    </w:p>
    <w:p w:rsidR="00B35083" w:rsidRDefault="00407E6D">
      <w:pPr>
        <w:pStyle w:val="Title"/>
        <w:rPr>
          <w:sz w:val="40"/>
        </w:rPr>
      </w:pPr>
      <w:r>
        <w:rPr>
          <w:noProof/>
          <w:sz w:val="8"/>
          <w:lang w:eastAsia="en-IE"/>
        </w:rPr>
        <w:drawing>
          <wp:inline distT="0" distB="0" distL="0" distR="0">
            <wp:extent cx="2506345" cy="832485"/>
            <wp:effectExtent l="0" t="0" r="8255" b="5715"/>
            <wp:docPr id="9" name="Picture 3"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ogo"/>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506345" cy="832485"/>
                    </a:xfrm>
                    <a:prstGeom prst="rect">
                      <a:avLst/>
                    </a:prstGeom>
                    <a:noFill/>
                    <a:ln>
                      <a:noFill/>
                    </a:ln>
                  </pic:spPr>
                </pic:pic>
              </a:graphicData>
            </a:graphic>
          </wp:inline>
        </w:drawing>
      </w:r>
    </w:p>
    <w:p w:rsidR="00421319" w:rsidRDefault="00421319">
      <w:pPr>
        <w:pStyle w:val="Title"/>
        <w:rPr>
          <w:sz w:val="40"/>
        </w:rPr>
      </w:pPr>
      <w:r>
        <w:rPr>
          <w:sz w:val="40"/>
        </w:rPr>
        <w:t>Forestry and Wood Update</w:t>
      </w:r>
      <w:bookmarkEnd w:id="0"/>
    </w:p>
    <w:p w:rsidR="00421319" w:rsidRDefault="00421319">
      <w:pPr>
        <w:spacing w:line="240" w:lineRule="auto"/>
        <w:jc w:val="center"/>
        <w:rPr>
          <w:rFonts w:ascii="Arial" w:hAnsi="Arial" w:cs="Arial"/>
        </w:rPr>
      </w:pPr>
      <w:r>
        <w:rPr>
          <w:rFonts w:ascii="Arial" w:hAnsi="Arial" w:cs="Arial"/>
        </w:rPr>
        <w:t>August 2003 - Volume 3 Number 8</w:t>
      </w:r>
    </w:p>
    <w:p w:rsidR="00421319" w:rsidRDefault="00421319">
      <w:pPr>
        <w:pStyle w:val="Heading2"/>
        <w:rPr>
          <w:rFonts w:ascii="Tahoma" w:hAnsi="Tahoma" w:cs="Tahoma"/>
        </w:rPr>
      </w:pPr>
      <w:bookmarkStart w:id="2" w:name="_CONTENTS"/>
      <w:bookmarkStart w:id="3" w:name="_CONTENTS_1"/>
      <w:bookmarkStart w:id="4" w:name="_Toc26677486"/>
      <w:bookmarkEnd w:id="2"/>
      <w:bookmarkEnd w:id="3"/>
      <w:r>
        <w:rPr>
          <w:rFonts w:ascii="Tahoma" w:hAnsi="Tahoma" w:cs="Tahoma"/>
        </w:rPr>
        <w:t>CONTENTS</w:t>
      </w:r>
    </w:p>
    <w:p w:rsidR="00421319" w:rsidRDefault="00421319">
      <w:pPr>
        <w:pStyle w:val="TOC1"/>
        <w:rPr>
          <w:rFonts w:ascii="Times New Roman" w:hAnsi="Times New Roman"/>
          <w:noProof/>
          <w:sz w:val="24"/>
          <w:lang w:val="en-GB"/>
        </w:rPr>
      </w:pPr>
      <w:r>
        <w:fldChar w:fldCharType="begin"/>
      </w:r>
      <w:r>
        <w:instrText xml:space="preserve"> TOC \o "1-1" \h \z </w:instrText>
      </w:r>
      <w:r>
        <w:fldChar w:fldCharType="separate"/>
      </w:r>
      <w:hyperlink w:anchor="_Toc47942835" w:history="1">
        <w:r>
          <w:rPr>
            <w:rStyle w:val="Hyperlink"/>
            <w:noProof/>
            <w:szCs w:val="28"/>
          </w:rPr>
          <w:t>Your chance to shape COFORD’s R&amp;D programme</w:t>
        </w:r>
        <w:r>
          <w:rPr>
            <w:noProof/>
            <w:webHidden/>
          </w:rPr>
          <w:tab/>
        </w:r>
        <w:r>
          <w:rPr>
            <w:noProof/>
            <w:webHidden/>
          </w:rPr>
          <w:fldChar w:fldCharType="begin"/>
        </w:r>
        <w:r>
          <w:rPr>
            <w:noProof/>
            <w:webHidden/>
          </w:rPr>
          <w:instrText xml:space="preserve"> PAGEREF _Toc47942835 \h </w:instrText>
        </w:r>
        <w:r>
          <w:rPr>
            <w:noProof/>
            <w:webHidden/>
          </w:rPr>
        </w:r>
        <w:r>
          <w:rPr>
            <w:noProof/>
            <w:webHidden/>
          </w:rPr>
          <w:fldChar w:fldCharType="separate"/>
        </w:r>
        <w:r>
          <w:rPr>
            <w:noProof/>
            <w:webHidden/>
          </w:rPr>
          <w:t>1</w:t>
        </w:r>
        <w:r>
          <w:rPr>
            <w:noProof/>
            <w:webHidden/>
          </w:rPr>
          <w:fldChar w:fldCharType="end"/>
        </w:r>
      </w:hyperlink>
    </w:p>
    <w:p w:rsidR="00421319" w:rsidRDefault="00C12B9A">
      <w:pPr>
        <w:pStyle w:val="TOC1"/>
        <w:rPr>
          <w:rFonts w:ascii="Times New Roman" w:hAnsi="Times New Roman"/>
          <w:noProof/>
          <w:sz w:val="24"/>
          <w:lang w:val="en-GB"/>
        </w:rPr>
      </w:pPr>
      <w:hyperlink w:anchor="_Toc47942836" w:history="1">
        <w:r w:rsidR="00421319">
          <w:rPr>
            <w:rStyle w:val="Hyperlink"/>
            <w:noProof/>
            <w:szCs w:val="28"/>
            <w:lang w:val="en-US"/>
          </w:rPr>
          <w:t>Foresight Study on the Rural Environment in Ireland in 2025</w:t>
        </w:r>
        <w:r w:rsidR="00421319">
          <w:rPr>
            <w:noProof/>
            <w:webHidden/>
          </w:rPr>
          <w:tab/>
        </w:r>
        <w:r w:rsidR="00421319">
          <w:rPr>
            <w:noProof/>
            <w:webHidden/>
          </w:rPr>
          <w:fldChar w:fldCharType="begin"/>
        </w:r>
        <w:r w:rsidR="00421319">
          <w:rPr>
            <w:noProof/>
            <w:webHidden/>
          </w:rPr>
          <w:instrText xml:space="preserve"> PAGEREF _Toc47942836 \h </w:instrText>
        </w:r>
        <w:r w:rsidR="00421319">
          <w:rPr>
            <w:noProof/>
            <w:webHidden/>
          </w:rPr>
        </w:r>
        <w:r w:rsidR="00421319">
          <w:rPr>
            <w:noProof/>
            <w:webHidden/>
          </w:rPr>
          <w:fldChar w:fldCharType="separate"/>
        </w:r>
        <w:r w:rsidR="00421319">
          <w:rPr>
            <w:noProof/>
            <w:webHidden/>
          </w:rPr>
          <w:t>3</w:t>
        </w:r>
        <w:r w:rsidR="00421319">
          <w:rPr>
            <w:noProof/>
            <w:webHidden/>
          </w:rPr>
          <w:fldChar w:fldCharType="end"/>
        </w:r>
      </w:hyperlink>
    </w:p>
    <w:p w:rsidR="00421319" w:rsidRDefault="00C12B9A">
      <w:pPr>
        <w:pStyle w:val="TOC1"/>
        <w:rPr>
          <w:rFonts w:ascii="Times New Roman" w:hAnsi="Times New Roman"/>
          <w:noProof/>
          <w:sz w:val="24"/>
          <w:lang w:val="en-GB"/>
        </w:rPr>
      </w:pPr>
      <w:hyperlink w:anchor="_Toc47942837" w:history="1">
        <w:r w:rsidR="00421319">
          <w:rPr>
            <w:rStyle w:val="Hyperlink"/>
            <w:noProof/>
            <w:szCs w:val="28"/>
            <w:lang w:val="en-US"/>
          </w:rPr>
          <w:t>COFORD WORKSHOP:  Preparation and  Sale of Hardwoods</w:t>
        </w:r>
        <w:r w:rsidR="00421319">
          <w:rPr>
            <w:noProof/>
            <w:webHidden/>
          </w:rPr>
          <w:tab/>
        </w:r>
        <w:r w:rsidR="00421319">
          <w:rPr>
            <w:noProof/>
            <w:webHidden/>
          </w:rPr>
          <w:fldChar w:fldCharType="begin"/>
        </w:r>
        <w:r w:rsidR="00421319">
          <w:rPr>
            <w:noProof/>
            <w:webHidden/>
          </w:rPr>
          <w:instrText xml:space="preserve"> PAGEREF _Toc47942837 \h </w:instrText>
        </w:r>
        <w:r w:rsidR="00421319">
          <w:rPr>
            <w:noProof/>
            <w:webHidden/>
          </w:rPr>
        </w:r>
        <w:r w:rsidR="00421319">
          <w:rPr>
            <w:noProof/>
            <w:webHidden/>
          </w:rPr>
          <w:fldChar w:fldCharType="separate"/>
        </w:r>
        <w:r w:rsidR="00421319">
          <w:rPr>
            <w:noProof/>
            <w:webHidden/>
          </w:rPr>
          <w:t>3</w:t>
        </w:r>
        <w:r w:rsidR="00421319">
          <w:rPr>
            <w:noProof/>
            <w:webHidden/>
          </w:rPr>
          <w:fldChar w:fldCharType="end"/>
        </w:r>
      </w:hyperlink>
    </w:p>
    <w:p w:rsidR="00421319" w:rsidRDefault="00C12B9A">
      <w:pPr>
        <w:pStyle w:val="TOC1"/>
        <w:rPr>
          <w:rFonts w:ascii="Times New Roman" w:hAnsi="Times New Roman"/>
          <w:noProof/>
          <w:sz w:val="24"/>
          <w:lang w:val="en-GB"/>
        </w:rPr>
      </w:pPr>
      <w:hyperlink w:anchor="_Toc47942838" w:history="1">
        <w:r w:rsidR="00421319">
          <w:rPr>
            <w:rStyle w:val="Hyperlink"/>
            <w:noProof/>
            <w:szCs w:val="28"/>
          </w:rPr>
          <w:t>Short Term Research Mission Reports on COFORD Website</w:t>
        </w:r>
        <w:r w:rsidR="00421319">
          <w:rPr>
            <w:noProof/>
            <w:webHidden/>
          </w:rPr>
          <w:tab/>
        </w:r>
        <w:r w:rsidR="00421319">
          <w:rPr>
            <w:noProof/>
            <w:webHidden/>
          </w:rPr>
          <w:fldChar w:fldCharType="begin"/>
        </w:r>
        <w:r w:rsidR="00421319">
          <w:rPr>
            <w:noProof/>
            <w:webHidden/>
          </w:rPr>
          <w:instrText xml:space="preserve"> PAGEREF _Toc47942838 \h </w:instrText>
        </w:r>
        <w:r w:rsidR="00421319">
          <w:rPr>
            <w:noProof/>
            <w:webHidden/>
          </w:rPr>
        </w:r>
        <w:r w:rsidR="00421319">
          <w:rPr>
            <w:noProof/>
            <w:webHidden/>
          </w:rPr>
          <w:fldChar w:fldCharType="separate"/>
        </w:r>
        <w:r w:rsidR="00421319">
          <w:rPr>
            <w:noProof/>
            <w:webHidden/>
          </w:rPr>
          <w:t>4</w:t>
        </w:r>
        <w:r w:rsidR="00421319">
          <w:rPr>
            <w:noProof/>
            <w:webHidden/>
          </w:rPr>
          <w:fldChar w:fldCharType="end"/>
        </w:r>
      </w:hyperlink>
    </w:p>
    <w:p w:rsidR="00421319" w:rsidRDefault="00C12B9A">
      <w:pPr>
        <w:pStyle w:val="TOC1"/>
        <w:rPr>
          <w:rFonts w:ascii="Times New Roman" w:hAnsi="Times New Roman"/>
          <w:noProof/>
          <w:sz w:val="24"/>
          <w:lang w:val="en-GB"/>
        </w:rPr>
      </w:pPr>
      <w:hyperlink w:anchor="_Toc47942839" w:history="1">
        <w:r w:rsidR="00421319">
          <w:rPr>
            <w:rStyle w:val="Hyperlink"/>
            <w:noProof/>
            <w:szCs w:val="28"/>
          </w:rPr>
          <w:t>Carbon Corner</w:t>
        </w:r>
        <w:r w:rsidR="00421319">
          <w:rPr>
            <w:noProof/>
            <w:webHidden/>
          </w:rPr>
          <w:tab/>
        </w:r>
        <w:r w:rsidR="00421319">
          <w:rPr>
            <w:noProof/>
            <w:webHidden/>
          </w:rPr>
          <w:fldChar w:fldCharType="begin"/>
        </w:r>
        <w:r w:rsidR="00421319">
          <w:rPr>
            <w:noProof/>
            <w:webHidden/>
          </w:rPr>
          <w:instrText xml:space="preserve"> PAGEREF _Toc47942839 \h </w:instrText>
        </w:r>
        <w:r w:rsidR="00421319">
          <w:rPr>
            <w:noProof/>
            <w:webHidden/>
          </w:rPr>
        </w:r>
        <w:r w:rsidR="00421319">
          <w:rPr>
            <w:noProof/>
            <w:webHidden/>
          </w:rPr>
          <w:fldChar w:fldCharType="separate"/>
        </w:r>
        <w:r w:rsidR="00421319">
          <w:rPr>
            <w:noProof/>
            <w:webHidden/>
          </w:rPr>
          <w:t>4</w:t>
        </w:r>
        <w:r w:rsidR="00421319">
          <w:rPr>
            <w:noProof/>
            <w:webHidden/>
          </w:rPr>
          <w:fldChar w:fldCharType="end"/>
        </w:r>
      </w:hyperlink>
    </w:p>
    <w:p w:rsidR="00421319" w:rsidRDefault="00C12B9A">
      <w:pPr>
        <w:pStyle w:val="TOC1"/>
        <w:rPr>
          <w:rFonts w:ascii="Times New Roman" w:hAnsi="Times New Roman"/>
          <w:noProof/>
          <w:sz w:val="24"/>
          <w:lang w:val="en-GB"/>
        </w:rPr>
      </w:pPr>
      <w:hyperlink w:anchor="_Toc47942840" w:history="1">
        <w:r w:rsidR="00421319">
          <w:rPr>
            <w:rStyle w:val="Hyperlink"/>
            <w:noProof/>
            <w:szCs w:val="28"/>
          </w:rPr>
          <w:t>Proposal for a Carbon Energy Tax in Ireland – Consultation Paper</w:t>
        </w:r>
        <w:r w:rsidR="00421319">
          <w:rPr>
            <w:noProof/>
            <w:webHidden/>
          </w:rPr>
          <w:tab/>
        </w:r>
        <w:r w:rsidR="00421319">
          <w:rPr>
            <w:noProof/>
            <w:webHidden/>
          </w:rPr>
          <w:fldChar w:fldCharType="begin"/>
        </w:r>
        <w:r w:rsidR="00421319">
          <w:rPr>
            <w:noProof/>
            <w:webHidden/>
          </w:rPr>
          <w:instrText xml:space="preserve"> PAGEREF _Toc47942840 \h </w:instrText>
        </w:r>
        <w:r w:rsidR="00421319">
          <w:rPr>
            <w:noProof/>
            <w:webHidden/>
          </w:rPr>
        </w:r>
        <w:r w:rsidR="00421319">
          <w:rPr>
            <w:noProof/>
            <w:webHidden/>
          </w:rPr>
          <w:fldChar w:fldCharType="separate"/>
        </w:r>
        <w:r w:rsidR="00421319">
          <w:rPr>
            <w:noProof/>
            <w:webHidden/>
          </w:rPr>
          <w:t>5</w:t>
        </w:r>
        <w:r w:rsidR="00421319">
          <w:rPr>
            <w:noProof/>
            <w:webHidden/>
          </w:rPr>
          <w:fldChar w:fldCharType="end"/>
        </w:r>
      </w:hyperlink>
    </w:p>
    <w:p w:rsidR="00421319" w:rsidRDefault="00C12B9A">
      <w:pPr>
        <w:pStyle w:val="TOC1"/>
        <w:rPr>
          <w:rFonts w:ascii="Times New Roman" w:hAnsi="Times New Roman"/>
          <w:noProof/>
          <w:sz w:val="24"/>
          <w:lang w:val="en-GB"/>
        </w:rPr>
      </w:pPr>
      <w:hyperlink w:anchor="_Toc47942841" w:history="1">
        <w:r w:rsidR="00421319">
          <w:rPr>
            <w:rStyle w:val="Hyperlink"/>
            <w:noProof/>
            <w:szCs w:val="28"/>
          </w:rPr>
          <w:t>UK Government announces further support for biomass</w:t>
        </w:r>
        <w:r w:rsidR="00421319">
          <w:rPr>
            <w:noProof/>
            <w:webHidden/>
          </w:rPr>
          <w:tab/>
        </w:r>
        <w:r w:rsidR="00421319">
          <w:rPr>
            <w:noProof/>
            <w:webHidden/>
          </w:rPr>
          <w:fldChar w:fldCharType="begin"/>
        </w:r>
        <w:r w:rsidR="00421319">
          <w:rPr>
            <w:noProof/>
            <w:webHidden/>
          </w:rPr>
          <w:instrText xml:space="preserve"> PAGEREF _Toc47942841 \h </w:instrText>
        </w:r>
        <w:r w:rsidR="00421319">
          <w:rPr>
            <w:noProof/>
            <w:webHidden/>
          </w:rPr>
        </w:r>
        <w:r w:rsidR="00421319">
          <w:rPr>
            <w:noProof/>
            <w:webHidden/>
          </w:rPr>
          <w:fldChar w:fldCharType="separate"/>
        </w:r>
        <w:r w:rsidR="00421319">
          <w:rPr>
            <w:noProof/>
            <w:webHidden/>
          </w:rPr>
          <w:t>6</w:t>
        </w:r>
        <w:r w:rsidR="00421319">
          <w:rPr>
            <w:noProof/>
            <w:webHidden/>
          </w:rPr>
          <w:fldChar w:fldCharType="end"/>
        </w:r>
      </w:hyperlink>
    </w:p>
    <w:p w:rsidR="00421319" w:rsidRDefault="00C12B9A">
      <w:pPr>
        <w:pStyle w:val="TOC1"/>
        <w:rPr>
          <w:rFonts w:ascii="Times New Roman" w:hAnsi="Times New Roman"/>
          <w:noProof/>
          <w:sz w:val="24"/>
          <w:lang w:val="en-GB"/>
        </w:rPr>
      </w:pPr>
      <w:hyperlink w:anchor="_Toc47942842" w:history="1">
        <w:r w:rsidR="00421319">
          <w:rPr>
            <w:rStyle w:val="Hyperlink"/>
            <w:noProof/>
            <w:szCs w:val="28"/>
          </w:rPr>
          <w:t>EUFORGEN Conifers Network Meeting in Scotland</w:t>
        </w:r>
        <w:r w:rsidR="00421319">
          <w:rPr>
            <w:noProof/>
            <w:webHidden/>
          </w:rPr>
          <w:tab/>
        </w:r>
        <w:r w:rsidR="00421319">
          <w:rPr>
            <w:noProof/>
            <w:webHidden/>
          </w:rPr>
          <w:fldChar w:fldCharType="begin"/>
        </w:r>
        <w:r w:rsidR="00421319">
          <w:rPr>
            <w:noProof/>
            <w:webHidden/>
          </w:rPr>
          <w:instrText xml:space="preserve"> PAGEREF _Toc47942842 \h </w:instrText>
        </w:r>
        <w:r w:rsidR="00421319">
          <w:rPr>
            <w:noProof/>
            <w:webHidden/>
          </w:rPr>
        </w:r>
        <w:r w:rsidR="00421319">
          <w:rPr>
            <w:noProof/>
            <w:webHidden/>
          </w:rPr>
          <w:fldChar w:fldCharType="separate"/>
        </w:r>
        <w:r w:rsidR="00421319">
          <w:rPr>
            <w:noProof/>
            <w:webHidden/>
          </w:rPr>
          <w:t>7</w:t>
        </w:r>
        <w:r w:rsidR="00421319">
          <w:rPr>
            <w:noProof/>
            <w:webHidden/>
          </w:rPr>
          <w:fldChar w:fldCharType="end"/>
        </w:r>
      </w:hyperlink>
    </w:p>
    <w:p w:rsidR="00421319" w:rsidRDefault="00C12B9A">
      <w:pPr>
        <w:pStyle w:val="TOC1"/>
        <w:rPr>
          <w:rFonts w:ascii="Times New Roman" w:hAnsi="Times New Roman"/>
          <w:noProof/>
          <w:sz w:val="24"/>
          <w:lang w:val="en-GB"/>
        </w:rPr>
      </w:pPr>
      <w:hyperlink w:anchor="_Toc47942843" w:history="1">
        <w:r w:rsidR="00421319">
          <w:rPr>
            <w:rStyle w:val="Hyperlink"/>
            <w:noProof/>
            <w:szCs w:val="28"/>
          </w:rPr>
          <w:t>Plant Genomics European Meetings</w:t>
        </w:r>
        <w:r w:rsidR="00421319">
          <w:rPr>
            <w:noProof/>
            <w:webHidden/>
          </w:rPr>
          <w:tab/>
        </w:r>
        <w:r w:rsidR="00421319">
          <w:rPr>
            <w:noProof/>
            <w:webHidden/>
          </w:rPr>
          <w:fldChar w:fldCharType="begin"/>
        </w:r>
        <w:r w:rsidR="00421319">
          <w:rPr>
            <w:noProof/>
            <w:webHidden/>
          </w:rPr>
          <w:instrText xml:space="preserve"> PAGEREF _Toc47942843 \h </w:instrText>
        </w:r>
        <w:r w:rsidR="00421319">
          <w:rPr>
            <w:noProof/>
            <w:webHidden/>
          </w:rPr>
        </w:r>
        <w:r w:rsidR="00421319">
          <w:rPr>
            <w:noProof/>
            <w:webHidden/>
          </w:rPr>
          <w:fldChar w:fldCharType="separate"/>
        </w:r>
        <w:r w:rsidR="00421319">
          <w:rPr>
            <w:noProof/>
            <w:webHidden/>
          </w:rPr>
          <w:t>7</w:t>
        </w:r>
        <w:r w:rsidR="00421319">
          <w:rPr>
            <w:noProof/>
            <w:webHidden/>
          </w:rPr>
          <w:fldChar w:fldCharType="end"/>
        </w:r>
      </w:hyperlink>
    </w:p>
    <w:p w:rsidR="00421319" w:rsidRDefault="00C12B9A">
      <w:pPr>
        <w:pStyle w:val="TOC1"/>
        <w:rPr>
          <w:rFonts w:ascii="Times New Roman" w:hAnsi="Times New Roman"/>
          <w:noProof/>
          <w:sz w:val="24"/>
          <w:lang w:val="en-GB"/>
        </w:rPr>
      </w:pPr>
      <w:hyperlink w:anchor="_Toc47942844" w:history="1">
        <w:r w:rsidR="00421319">
          <w:rPr>
            <w:rStyle w:val="Hyperlink"/>
            <w:noProof/>
            <w:szCs w:val="28"/>
          </w:rPr>
          <w:t>5</w:t>
        </w:r>
        <w:r w:rsidR="00421319">
          <w:rPr>
            <w:rStyle w:val="Hyperlink"/>
            <w:noProof/>
            <w:szCs w:val="28"/>
            <w:vertAlign w:val="superscript"/>
          </w:rPr>
          <w:t>th</w:t>
        </w:r>
        <w:r w:rsidR="00421319">
          <w:rPr>
            <w:rStyle w:val="Hyperlink"/>
            <w:noProof/>
            <w:szCs w:val="28"/>
          </w:rPr>
          <w:t xml:space="preserve"> Annual Renewable Energy Finance Forum</w:t>
        </w:r>
        <w:r w:rsidR="00421319">
          <w:rPr>
            <w:noProof/>
            <w:webHidden/>
          </w:rPr>
          <w:tab/>
        </w:r>
        <w:r w:rsidR="00421319">
          <w:rPr>
            <w:noProof/>
            <w:webHidden/>
          </w:rPr>
          <w:fldChar w:fldCharType="begin"/>
        </w:r>
        <w:r w:rsidR="00421319">
          <w:rPr>
            <w:noProof/>
            <w:webHidden/>
          </w:rPr>
          <w:instrText xml:space="preserve"> PAGEREF _Toc47942844 \h </w:instrText>
        </w:r>
        <w:r w:rsidR="00421319">
          <w:rPr>
            <w:noProof/>
            <w:webHidden/>
          </w:rPr>
        </w:r>
        <w:r w:rsidR="00421319">
          <w:rPr>
            <w:noProof/>
            <w:webHidden/>
          </w:rPr>
          <w:fldChar w:fldCharType="separate"/>
        </w:r>
        <w:r w:rsidR="00421319">
          <w:rPr>
            <w:noProof/>
            <w:webHidden/>
          </w:rPr>
          <w:t>7</w:t>
        </w:r>
        <w:r w:rsidR="00421319">
          <w:rPr>
            <w:noProof/>
            <w:webHidden/>
          </w:rPr>
          <w:fldChar w:fldCharType="end"/>
        </w:r>
      </w:hyperlink>
    </w:p>
    <w:p w:rsidR="00421319" w:rsidRDefault="00C12B9A">
      <w:pPr>
        <w:pStyle w:val="TOC1"/>
        <w:rPr>
          <w:rFonts w:ascii="Times New Roman" w:hAnsi="Times New Roman"/>
          <w:noProof/>
          <w:sz w:val="24"/>
          <w:lang w:val="en-GB"/>
        </w:rPr>
      </w:pPr>
      <w:hyperlink w:anchor="_Toc47942845" w:history="1">
        <w:r w:rsidR="00421319">
          <w:rPr>
            <w:rStyle w:val="Hyperlink"/>
            <w:noProof/>
            <w:szCs w:val="28"/>
          </w:rPr>
          <w:t>Energy Users Seminar 2003</w:t>
        </w:r>
        <w:r w:rsidR="00421319">
          <w:rPr>
            <w:noProof/>
            <w:webHidden/>
          </w:rPr>
          <w:tab/>
        </w:r>
        <w:r w:rsidR="00421319">
          <w:rPr>
            <w:noProof/>
            <w:webHidden/>
          </w:rPr>
          <w:fldChar w:fldCharType="begin"/>
        </w:r>
        <w:r w:rsidR="00421319">
          <w:rPr>
            <w:noProof/>
            <w:webHidden/>
          </w:rPr>
          <w:instrText xml:space="preserve"> PAGEREF _Toc47942845 \h </w:instrText>
        </w:r>
        <w:r w:rsidR="00421319">
          <w:rPr>
            <w:noProof/>
            <w:webHidden/>
          </w:rPr>
        </w:r>
        <w:r w:rsidR="00421319">
          <w:rPr>
            <w:noProof/>
            <w:webHidden/>
          </w:rPr>
          <w:fldChar w:fldCharType="separate"/>
        </w:r>
        <w:r w:rsidR="00421319">
          <w:rPr>
            <w:noProof/>
            <w:webHidden/>
          </w:rPr>
          <w:t>8</w:t>
        </w:r>
        <w:r w:rsidR="00421319">
          <w:rPr>
            <w:noProof/>
            <w:webHidden/>
          </w:rPr>
          <w:fldChar w:fldCharType="end"/>
        </w:r>
      </w:hyperlink>
    </w:p>
    <w:p w:rsidR="00421319" w:rsidRDefault="00C12B9A">
      <w:pPr>
        <w:pStyle w:val="TOC1"/>
        <w:rPr>
          <w:rFonts w:ascii="Times New Roman" w:hAnsi="Times New Roman"/>
          <w:noProof/>
          <w:sz w:val="24"/>
          <w:lang w:val="en-GB"/>
        </w:rPr>
      </w:pPr>
      <w:hyperlink w:anchor="_Toc47942846" w:history="1">
        <w:r w:rsidR="00421319">
          <w:rPr>
            <w:rStyle w:val="Hyperlink"/>
            <w:noProof/>
            <w:szCs w:val="28"/>
          </w:rPr>
          <w:t>57</w:t>
        </w:r>
        <w:r w:rsidR="00421319">
          <w:rPr>
            <w:rStyle w:val="Hyperlink"/>
            <w:noProof/>
            <w:szCs w:val="28"/>
            <w:vertAlign w:val="superscript"/>
          </w:rPr>
          <w:t>th</w:t>
        </w:r>
        <w:r w:rsidR="00421319">
          <w:rPr>
            <w:rStyle w:val="Hyperlink"/>
            <w:noProof/>
            <w:szCs w:val="28"/>
          </w:rPr>
          <w:t xml:space="preserve"> FEFPEB Congress</w:t>
        </w:r>
        <w:r w:rsidR="00421319">
          <w:rPr>
            <w:noProof/>
            <w:webHidden/>
          </w:rPr>
          <w:tab/>
        </w:r>
        <w:r w:rsidR="00421319">
          <w:rPr>
            <w:noProof/>
            <w:webHidden/>
          </w:rPr>
          <w:fldChar w:fldCharType="begin"/>
        </w:r>
        <w:r w:rsidR="00421319">
          <w:rPr>
            <w:noProof/>
            <w:webHidden/>
          </w:rPr>
          <w:instrText xml:space="preserve"> PAGEREF _Toc47942846 \h </w:instrText>
        </w:r>
        <w:r w:rsidR="00421319">
          <w:rPr>
            <w:noProof/>
            <w:webHidden/>
          </w:rPr>
        </w:r>
        <w:r w:rsidR="00421319">
          <w:rPr>
            <w:noProof/>
            <w:webHidden/>
          </w:rPr>
          <w:fldChar w:fldCharType="separate"/>
        </w:r>
        <w:r w:rsidR="00421319">
          <w:rPr>
            <w:noProof/>
            <w:webHidden/>
          </w:rPr>
          <w:t>8</w:t>
        </w:r>
        <w:r w:rsidR="00421319">
          <w:rPr>
            <w:noProof/>
            <w:webHidden/>
          </w:rPr>
          <w:fldChar w:fldCharType="end"/>
        </w:r>
      </w:hyperlink>
    </w:p>
    <w:p w:rsidR="00421319" w:rsidRDefault="00C12B9A">
      <w:pPr>
        <w:pStyle w:val="TOC1"/>
        <w:rPr>
          <w:rFonts w:ascii="Times New Roman" w:hAnsi="Times New Roman"/>
          <w:noProof/>
          <w:sz w:val="24"/>
          <w:lang w:val="en-GB"/>
        </w:rPr>
      </w:pPr>
      <w:hyperlink w:anchor="_Toc47942847" w:history="1">
        <w:r w:rsidR="00421319">
          <w:rPr>
            <w:rStyle w:val="Hyperlink"/>
            <w:noProof/>
            <w:szCs w:val="28"/>
          </w:rPr>
          <w:t>SEI/REIO Annual Wood Energy Study Tour</w:t>
        </w:r>
        <w:r w:rsidR="00421319">
          <w:rPr>
            <w:noProof/>
            <w:webHidden/>
          </w:rPr>
          <w:tab/>
        </w:r>
        <w:r w:rsidR="00421319">
          <w:rPr>
            <w:noProof/>
            <w:webHidden/>
          </w:rPr>
          <w:fldChar w:fldCharType="begin"/>
        </w:r>
        <w:r w:rsidR="00421319">
          <w:rPr>
            <w:noProof/>
            <w:webHidden/>
          </w:rPr>
          <w:instrText xml:space="preserve"> PAGEREF _Toc47942847 \h </w:instrText>
        </w:r>
        <w:r w:rsidR="00421319">
          <w:rPr>
            <w:noProof/>
            <w:webHidden/>
          </w:rPr>
        </w:r>
        <w:r w:rsidR="00421319">
          <w:rPr>
            <w:noProof/>
            <w:webHidden/>
          </w:rPr>
          <w:fldChar w:fldCharType="separate"/>
        </w:r>
        <w:r w:rsidR="00421319">
          <w:rPr>
            <w:noProof/>
            <w:webHidden/>
          </w:rPr>
          <w:t>8</w:t>
        </w:r>
        <w:r w:rsidR="00421319">
          <w:rPr>
            <w:noProof/>
            <w:webHidden/>
          </w:rPr>
          <w:fldChar w:fldCharType="end"/>
        </w:r>
      </w:hyperlink>
    </w:p>
    <w:p w:rsidR="00421319" w:rsidRDefault="00C12B9A">
      <w:pPr>
        <w:pStyle w:val="TOC1"/>
        <w:rPr>
          <w:rFonts w:ascii="Times New Roman" w:hAnsi="Times New Roman"/>
          <w:noProof/>
          <w:sz w:val="24"/>
          <w:lang w:val="en-GB"/>
        </w:rPr>
      </w:pPr>
      <w:hyperlink w:anchor="_Toc47942848" w:history="1">
        <w:r w:rsidR="00421319">
          <w:rPr>
            <w:rStyle w:val="Hyperlink"/>
            <w:noProof/>
            <w:szCs w:val="28"/>
          </w:rPr>
          <w:t>CELT :  Centre for Environmental  Living &amp; Training</w:t>
        </w:r>
        <w:r w:rsidR="00421319">
          <w:rPr>
            <w:noProof/>
            <w:webHidden/>
          </w:rPr>
          <w:tab/>
        </w:r>
        <w:r w:rsidR="00421319">
          <w:rPr>
            <w:noProof/>
            <w:webHidden/>
          </w:rPr>
          <w:fldChar w:fldCharType="begin"/>
        </w:r>
        <w:r w:rsidR="00421319">
          <w:rPr>
            <w:noProof/>
            <w:webHidden/>
          </w:rPr>
          <w:instrText xml:space="preserve"> PAGEREF _Toc47942848 \h </w:instrText>
        </w:r>
        <w:r w:rsidR="00421319">
          <w:rPr>
            <w:noProof/>
            <w:webHidden/>
          </w:rPr>
        </w:r>
        <w:r w:rsidR="00421319">
          <w:rPr>
            <w:noProof/>
            <w:webHidden/>
          </w:rPr>
          <w:fldChar w:fldCharType="separate"/>
        </w:r>
        <w:r w:rsidR="00421319">
          <w:rPr>
            <w:noProof/>
            <w:webHidden/>
          </w:rPr>
          <w:t>8</w:t>
        </w:r>
        <w:r w:rsidR="00421319">
          <w:rPr>
            <w:noProof/>
            <w:webHidden/>
          </w:rPr>
          <w:fldChar w:fldCharType="end"/>
        </w:r>
      </w:hyperlink>
    </w:p>
    <w:p w:rsidR="00421319" w:rsidRDefault="00C12B9A">
      <w:pPr>
        <w:pStyle w:val="TOC1"/>
        <w:rPr>
          <w:rFonts w:ascii="Times New Roman" w:hAnsi="Times New Roman"/>
          <w:noProof/>
          <w:sz w:val="24"/>
          <w:lang w:val="en-GB"/>
        </w:rPr>
      </w:pPr>
      <w:hyperlink w:anchor="_Toc47942849" w:history="1">
        <w:r w:rsidR="00421319">
          <w:rPr>
            <w:rStyle w:val="Hyperlink"/>
            <w:noProof/>
            <w:szCs w:val="28"/>
            <w:lang w:val="en-US"/>
          </w:rPr>
          <w:t xml:space="preserve">COST Action E31 </w:t>
        </w:r>
        <w:r w:rsidR="00421319">
          <w:rPr>
            <w:rStyle w:val="Hyperlink"/>
            <w:i/>
            <w:iCs/>
            <w:noProof/>
            <w:szCs w:val="28"/>
            <w:lang w:val="en-US"/>
          </w:rPr>
          <w:t>Management of Recovered Wood</w:t>
        </w:r>
        <w:r w:rsidR="00421319">
          <w:rPr>
            <w:rStyle w:val="Hyperlink"/>
            <w:noProof/>
            <w:szCs w:val="28"/>
            <w:lang w:val="en-US"/>
          </w:rPr>
          <w:t xml:space="preserve"> webpage</w:t>
        </w:r>
        <w:r w:rsidR="00421319">
          <w:rPr>
            <w:noProof/>
            <w:webHidden/>
          </w:rPr>
          <w:tab/>
        </w:r>
        <w:r w:rsidR="00421319">
          <w:rPr>
            <w:noProof/>
            <w:webHidden/>
          </w:rPr>
          <w:fldChar w:fldCharType="begin"/>
        </w:r>
        <w:r w:rsidR="00421319">
          <w:rPr>
            <w:noProof/>
            <w:webHidden/>
          </w:rPr>
          <w:instrText xml:space="preserve"> PAGEREF _Toc47942849 \h </w:instrText>
        </w:r>
        <w:r w:rsidR="00421319">
          <w:rPr>
            <w:noProof/>
            <w:webHidden/>
          </w:rPr>
        </w:r>
        <w:r w:rsidR="00421319">
          <w:rPr>
            <w:noProof/>
            <w:webHidden/>
          </w:rPr>
          <w:fldChar w:fldCharType="separate"/>
        </w:r>
        <w:r w:rsidR="00421319">
          <w:rPr>
            <w:noProof/>
            <w:webHidden/>
          </w:rPr>
          <w:t>9</w:t>
        </w:r>
        <w:r w:rsidR="00421319">
          <w:rPr>
            <w:noProof/>
            <w:webHidden/>
          </w:rPr>
          <w:fldChar w:fldCharType="end"/>
        </w:r>
      </w:hyperlink>
    </w:p>
    <w:p w:rsidR="00421319" w:rsidRDefault="00C12B9A">
      <w:pPr>
        <w:pStyle w:val="TOC1"/>
        <w:rPr>
          <w:rFonts w:ascii="Times New Roman" w:hAnsi="Times New Roman"/>
          <w:noProof/>
          <w:sz w:val="24"/>
          <w:lang w:val="en-GB"/>
        </w:rPr>
      </w:pPr>
      <w:hyperlink w:anchor="_Toc47942850" w:history="1">
        <w:r w:rsidR="00421319">
          <w:rPr>
            <w:rStyle w:val="Hyperlink"/>
            <w:noProof/>
            <w:szCs w:val="28"/>
          </w:rPr>
          <w:t>Workshop on how to write FP6 proposals and manage contracts</w:t>
        </w:r>
        <w:r w:rsidR="00421319">
          <w:rPr>
            <w:noProof/>
            <w:webHidden/>
          </w:rPr>
          <w:tab/>
        </w:r>
        <w:r w:rsidR="00421319">
          <w:rPr>
            <w:noProof/>
            <w:webHidden/>
          </w:rPr>
          <w:fldChar w:fldCharType="begin"/>
        </w:r>
        <w:r w:rsidR="00421319">
          <w:rPr>
            <w:noProof/>
            <w:webHidden/>
          </w:rPr>
          <w:instrText xml:space="preserve"> PAGEREF _Toc47942850 \h </w:instrText>
        </w:r>
        <w:r w:rsidR="00421319">
          <w:rPr>
            <w:noProof/>
            <w:webHidden/>
          </w:rPr>
        </w:r>
        <w:r w:rsidR="00421319">
          <w:rPr>
            <w:noProof/>
            <w:webHidden/>
          </w:rPr>
          <w:fldChar w:fldCharType="separate"/>
        </w:r>
        <w:r w:rsidR="00421319">
          <w:rPr>
            <w:noProof/>
            <w:webHidden/>
          </w:rPr>
          <w:t>9</w:t>
        </w:r>
        <w:r w:rsidR="00421319">
          <w:rPr>
            <w:noProof/>
            <w:webHidden/>
          </w:rPr>
          <w:fldChar w:fldCharType="end"/>
        </w:r>
      </w:hyperlink>
    </w:p>
    <w:p w:rsidR="00421319" w:rsidRDefault="00C12B9A">
      <w:pPr>
        <w:pStyle w:val="TOC1"/>
        <w:rPr>
          <w:rFonts w:ascii="Times New Roman" w:hAnsi="Times New Roman"/>
          <w:noProof/>
          <w:sz w:val="24"/>
          <w:lang w:val="en-GB"/>
        </w:rPr>
      </w:pPr>
      <w:hyperlink w:anchor="_Toc47942851" w:history="1">
        <w:r w:rsidR="00421319">
          <w:rPr>
            <w:rStyle w:val="Hyperlink"/>
            <w:noProof/>
            <w:szCs w:val="28"/>
          </w:rPr>
          <w:t>Introducing a Global Marketplace for Forest Information</w:t>
        </w:r>
        <w:r w:rsidR="00421319">
          <w:rPr>
            <w:noProof/>
            <w:webHidden/>
          </w:rPr>
          <w:tab/>
        </w:r>
        <w:r w:rsidR="00421319">
          <w:rPr>
            <w:noProof/>
            <w:webHidden/>
          </w:rPr>
          <w:fldChar w:fldCharType="begin"/>
        </w:r>
        <w:r w:rsidR="00421319">
          <w:rPr>
            <w:noProof/>
            <w:webHidden/>
          </w:rPr>
          <w:instrText xml:space="preserve"> PAGEREF _Toc47942851 \h </w:instrText>
        </w:r>
        <w:r w:rsidR="00421319">
          <w:rPr>
            <w:noProof/>
            <w:webHidden/>
          </w:rPr>
        </w:r>
        <w:r w:rsidR="00421319">
          <w:rPr>
            <w:noProof/>
            <w:webHidden/>
          </w:rPr>
          <w:fldChar w:fldCharType="separate"/>
        </w:r>
        <w:r w:rsidR="00421319">
          <w:rPr>
            <w:noProof/>
            <w:webHidden/>
          </w:rPr>
          <w:t>9</w:t>
        </w:r>
        <w:r w:rsidR="00421319">
          <w:rPr>
            <w:noProof/>
            <w:webHidden/>
          </w:rPr>
          <w:fldChar w:fldCharType="end"/>
        </w:r>
      </w:hyperlink>
    </w:p>
    <w:p w:rsidR="00421319" w:rsidRDefault="00421319">
      <w:pPr>
        <w:pStyle w:val="TOC1"/>
      </w:pPr>
      <w:r>
        <w:fldChar w:fldCharType="end"/>
      </w:r>
    </w:p>
    <w:p w:rsidR="00B35083" w:rsidRDefault="00B35083">
      <w:pPr>
        <w:pStyle w:val="Heading7"/>
        <w:jc w:val="left"/>
        <w:rPr>
          <w:color w:val="008000"/>
        </w:rPr>
      </w:pPr>
      <w:r>
        <w:rPr>
          <w:noProof/>
          <w:color w:val="008000"/>
          <w:lang w:eastAsia="en-IE"/>
        </w:rPr>
        <mc:AlternateContent>
          <mc:Choice Requires="wps">
            <w:drawing>
              <wp:inline distT="0" distB="0" distL="0" distR="0" wp14:anchorId="22175E26" wp14:editId="75839A90">
                <wp:extent cx="2828925" cy="352425"/>
                <wp:effectExtent l="0" t="0" r="9525" b="9525"/>
                <wp:docPr id="7" name="Text Box 29" descr="Descripton of NDP" title="Coford explanation"/>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28925" cy="3524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B35083" w:rsidRDefault="00B35083" w:rsidP="00B35083">
                            <w:pPr>
                              <w:pStyle w:val="BodyText"/>
                              <w:spacing w:after="0" w:line="240" w:lineRule="auto"/>
                              <w:jc w:val="center"/>
                              <w:rPr>
                                <w:sz w:val="16"/>
                              </w:rPr>
                            </w:pPr>
                            <w:r>
                              <w:rPr>
                                <w:sz w:val="16"/>
                              </w:rPr>
                              <w:t>COFORD’s Activities are funded by the Irish Government under the National Development Plan, 2000-2006.</w:t>
                            </w:r>
                          </w:p>
                          <w:p w:rsidR="00B35083" w:rsidRDefault="00B35083" w:rsidP="00B35083"/>
                        </w:txbxContent>
                      </wps:txbx>
                      <wps:bodyPr rot="0" vert="horz" wrap="square" lIns="91440" tIns="45720" rIns="91440" bIns="45720" anchor="t" anchorCtr="0" upright="1">
                        <a:noAutofit/>
                      </wps:bodyPr>
                    </wps:wsp>
                  </a:graphicData>
                </a:graphic>
              </wp:inline>
            </w:drawing>
          </mc:Choice>
          <mc:Fallback>
            <w:pict>
              <v:shapetype w14:anchorId="22175E26" id="_x0000_t202" coordsize="21600,21600" o:spt="202" path="m,l,21600r21600,l21600,xe">
                <v:stroke joinstyle="miter"/>
                <v:path gradientshapeok="t" o:connecttype="rect"/>
              </v:shapetype>
              <v:shape id="Text Box 29" o:spid="_x0000_s1026" type="#_x0000_t202" alt="Title: Coford explanation - Description: Descripton of NDP" style="width:222.75pt;height:27.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" stroked="f">
                <v:textbox>
                  <w:txbxContent>
                    <w:p w:rsidR="00B35083" w:rsidRDefault="00B35083" w:rsidP="00B35083">
                      <w:pPr>
                        <w:pStyle w:val="BodyText"/>
                        <w:spacing w:after="0" w:line="240" w:lineRule="auto"/>
                        <w:jc w:val="center"/>
                        <w:rPr>
                          <w:sz w:val="16"/>
                        </w:rPr>
                      </w:pPr>
                      <w:r>
                        <w:rPr>
                          <w:sz w:val="16"/>
                        </w:rPr>
                        <w:t>COFORD’s Activities are funded by the Irish Government under the National Development Plan, 2000-2006.</w:t>
                      </w:r>
                    </w:p>
                    <w:p w:rsidR="00B35083" w:rsidRDefault="00B35083" w:rsidP="00B35083"/>
                  </w:txbxContent>
                </v:textbox>
                <w10:anchorlock/>
              </v:shape>
            </w:pict>
          </mc:Fallback>
        </mc:AlternateContent>
      </w:r>
      <w:r w:rsidR="00407E6D">
        <w:rPr>
          <w:noProof/>
          <w:sz w:val="20"/>
          <w:lang w:eastAsia="en-IE"/>
        </w:rPr>
        <w:drawing>
          <wp:inline distT="0" distB="0" distL="0" distR="0" wp14:anchorId="6D7877B8" wp14:editId="4195C475">
            <wp:extent cx="691515" cy="277495"/>
            <wp:effectExtent l="0" t="0" r="0" b="8255"/>
            <wp:docPr id="33" name="Picture 33" descr="NDP Logo" title="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descr="med"/>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91515" cy="277495"/>
                    </a:xfrm>
                    <a:prstGeom prst="rect">
                      <a:avLst/>
                    </a:prstGeom>
                    <a:noFill/>
                    <a:ln>
                      <a:noFill/>
                    </a:ln>
                  </pic:spPr>
                </pic:pic>
              </a:graphicData>
            </a:graphic>
          </wp:inline>
        </w:drawing>
      </w:r>
    </w:p>
    <w:p w:rsidR="00421319" w:rsidRDefault="00421319" w:rsidP="00B35083">
      <w:pPr>
        <w:pStyle w:val="Caption"/>
      </w:pPr>
      <w:r>
        <w:t xml:space="preserve">COFORD </w:t>
      </w:r>
    </w:p>
    <w:p w:rsidR="00421319" w:rsidRDefault="00421319">
      <w:pPr>
        <w:spacing w:after="0" w:line="240" w:lineRule="auto"/>
        <w:jc w:val="left"/>
        <w:rPr>
          <w:rFonts w:ascii="Arial" w:hAnsi="Arial" w:cs="Arial"/>
          <w:color w:val="008000"/>
          <w:sz w:val="18"/>
        </w:rPr>
      </w:pPr>
      <w:r>
        <w:rPr>
          <w:rFonts w:ascii="Arial" w:hAnsi="Arial" w:cs="Arial"/>
          <w:color w:val="008000"/>
          <w:sz w:val="18"/>
        </w:rPr>
        <w:t xml:space="preserve">Agriculture </w:t>
      </w:r>
      <w:smartTag w:uri="urn:schemas-microsoft-com:office:smarttags" w:element="PlaceType">
        <w:r>
          <w:rPr>
            <w:rFonts w:ascii="Arial" w:hAnsi="Arial" w:cs="Arial"/>
            <w:color w:val="008000"/>
            <w:sz w:val="18"/>
          </w:rPr>
          <w:t>Building</w:t>
        </w:r>
      </w:smartTag>
      <w:r>
        <w:rPr>
          <w:rFonts w:ascii="Arial" w:hAnsi="Arial" w:cs="Arial"/>
          <w:color w:val="008000"/>
          <w:sz w:val="18"/>
        </w:rPr>
        <w:t xml:space="preserve">, Belfield, </w:t>
      </w:r>
      <w:smartTag w:uri="urn:schemas-microsoft-com:office:smarttags" w:element="City">
        <w:r>
          <w:rPr>
            <w:rFonts w:ascii="Arial" w:hAnsi="Arial" w:cs="Arial"/>
            <w:color w:val="008000"/>
            <w:sz w:val="18"/>
          </w:rPr>
          <w:t>Dublin</w:t>
        </w:r>
      </w:smartTag>
      <w:r>
        <w:rPr>
          <w:rFonts w:ascii="Arial" w:hAnsi="Arial" w:cs="Arial"/>
          <w:color w:val="008000"/>
          <w:sz w:val="18"/>
        </w:rPr>
        <w:t xml:space="preserve"> 4, </w:t>
      </w:r>
      <w:smartTag w:uri="urn:schemas-microsoft-com:office:smarttags" w:element="country-region">
        <w:smartTag w:uri="urn:schemas-microsoft-com:office:smarttags" w:element="place">
          <w:r>
            <w:rPr>
              <w:rFonts w:ascii="Arial" w:hAnsi="Arial" w:cs="Arial"/>
              <w:color w:val="008000"/>
              <w:sz w:val="18"/>
            </w:rPr>
            <w:t>Ireland</w:t>
          </w:r>
        </w:smartTag>
      </w:smartTag>
      <w:r>
        <w:rPr>
          <w:rFonts w:ascii="Arial" w:hAnsi="Arial" w:cs="Arial"/>
          <w:color w:val="008000"/>
          <w:sz w:val="18"/>
        </w:rPr>
        <w:t>.</w:t>
      </w:r>
    </w:p>
    <w:p w:rsidR="00421319" w:rsidRDefault="00421319">
      <w:pPr>
        <w:spacing w:after="0" w:line="240" w:lineRule="auto"/>
        <w:jc w:val="left"/>
        <w:rPr>
          <w:rFonts w:ascii="Arial" w:hAnsi="Arial" w:cs="Arial"/>
          <w:color w:val="008000"/>
          <w:sz w:val="18"/>
        </w:rPr>
      </w:pPr>
      <w:r>
        <w:rPr>
          <w:rFonts w:ascii="Arial" w:hAnsi="Arial" w:cs="Arial"/>
          <w:color w:val="008000"/>
          <w:sz w:val="18"/>
        </w:rPr>
        <w:t xml:space="preserve">Tel: (01) 7167700 </w:t>
      </w:r>
    </w:p>
    <w:p w:rsidR="00421319" w:rsidRDefault="00421319">
      <w:pPr>
        <w:spacing w:after="0" w:line="240" w:lineRule="auto"/>
        <w:jc w:val="left"/>
        <w:rPr>
          <w:rFonts w:ascii="Arial" w:hAnsi="Arial" w:cs="Arial"/>
          <w:color w:val="008000"/>
          <w:sz w:val="18"/>
        </w:rPr>
      </w:pPr>
      <w:r>
        <w:rPr>
          <w:rFonts w:ascii="Arial" w:hAnsi="Arial" w:cs="Arial"/>
          <w:color w:val="008000"/>
          <w:sz w:val="18"/>
        </w:rPr>
        <w:t>Fax: (01) 7161180</w:t>
      </w:r>
    </w:p>
    <w:p w:rsidR="00421319" w:rsidRDefault="00421319">
      <w:pPr>
        <w:spacing w:after="0" w:line="240" w:lineRule="auto"/>
        <w:jc w:val="left"/>
        <w:rPr>
          <w:rFonts w:ascii="Arial" w:hAnsi="Arial" w:cs="Arial"/>
          <w:color w:val="008000"/>
          <w:sz w:val="18"/>
        </w:rPr>
      </w:pPr>
      <w:r>
        <w:rPr>
          <w:rFonts w:ascii="Arial" w:hAnsi="Arial" w:cs="Arial"/>
          <w:color w:val="008000"/>
          <w:sz w:val="18"/>
        </w:rPr>
        <w:t xml:space="preserve">Email: </w:t>
      </w:r>
      <w:hyperlink r:id="rId9" w:history="1">
        <w:r>
          <w:rPr>
            <w:rStyle w:val="Hyperlink"/>
            <w:rFonts w:ascii="Arial" w:hAnsi="Arial" w:cs="Arial"/>
            <w:color w:val="008000"/>
            <w:sz w:val="18"/>
          </w:rPr>
          <w:t>info@coford.ie</w:t>
        </w:r>
      </w:hyperlink>
      <w:r>
        <w:rPr>
          <w:rFonts w:ascii="Arial" w:hAnsi="Arial" w:cs="Arial"/>
          <w:color w:val="008000"/>
          <w:sz w:val="18"/>
        </w:rPr>
        <w:t xml:space="preserve"> </w:t>
      </w:r>
    </w:p>
    <w:p w:rsidR="00421319" w:rsidRDefault="00421319" w:rsidP="00B35083">
      <w:pPr>
        <w:spacing w:after="0" w:line="240" w:lineRule="auto"/>
        <w:jc w:val="left"/>
        <w:rPr>
          <w:rFonts w:ascii="Tahoma" w:hAnsi="Tahoma" w:cs="Tahoma"/>
          <w:sz w:val="4"/>
        </w:rPr>
      </w:pPr>
      <w:r>
        <w:rPr>
          <w:rFonts w:ascii="Arial" w:hAnsi="Arial" w:cs="Arial"/>
          <w:color w:val="008000"/>
          <w:sz w:val="18"/>
        </w:rPr>
        <w:t xml:space="preserve">Web: </w:t>
      </w:r>
      <w:hyperlink r:id="rId10" w:history="1">
        <w:r>
          <w:rPr>
            <w:rStyle w:val="Hyperlink"/>
            <w:rFonts w:ascii="Arial" w:hAnsi="Arial" w:cs="Arial"/>
            <w:color w:val="008000"/>
            <w:sz w:val="18"/>
          </w:rPr>
          <w:t>www.coford.ie</w:t>
        </w:r>
      </w:hyperlink>
    </w:p>
    <w:p w:rsidR="00421319" w:rsidRDefault="00421319">
      <w:pPr>
        <w:jc w:val="left"/>
        <w:rPr>
          <w:rFonts w:ascii="Tahoma" w:hAnsi="Tahoma" w:cs="Tahoma"/>
          <w:sz w:val="4"/>
        </w:rPr>
        <w:sectPr w:rsidR="00421319">
          <w:footerReference w:type="default" r:id="rId11"/>
          <w:type w:val="continuous"/>
          <w:pgSz w:w="11906" w:h="16838" w:code="9"/>
          <w:pgMar w:top="1134" w:right="1466" w:bottom="1418" w:left="1134" w:header="567" w:footer="567" w:gutter="0"/>
          <w:cols w:sep="1" w:space="454"/>
          <w:docGrid w:linePitch="360"/>
        </w:sectPr>
      </w:pPr>
    </w:p>
    <w:p w:rsidR="00421319" w:rsidRDefault="00421319">
      <w:pPr>
        <w:pStyle w:val="Heading1"/>
      </w:pPr>
      <w:bookmarkStart w:id="5" w:name="_Toc47942835"/>
      <w:bookmarkStart w:id="6" w:name="_Toc34451760"/>
      <w:bookmarkStart w:id="7" w:name="_Toc34453345"/>
      <w:bookmarkStart w:id="8" w:name="_Toc34455844"/>
      <w:bookmarkStart w:id="9" w:name="_Toc34535966"/>
      <w:bookmarkStart w:id="10" w:name="_Toc34536316"/>
      <w:bookmarkStart w:id="11" w:name="_Toc34621213"/>
      <w:r>
        <w:lastRenderedPageBreak/>
        <w:t>Your chance to shape COFORD’s R&amp;D programme</w:t>
      </w:r>
      <w:bookmarkEnd w:id="5"/>
    </w:p>
    <w:p w:rsidR="00421319" w:rsidRDefault="00421319">
      <w:r>
        <w:t xml:space="preserve">The current COFORD R&amp;D programme is now in year 4 of its seven-year duration. Details of projects currently being funded, or recently finished, can be viewed at </w:t>
      </w:r>
      <w:hyperlink r:id="rId12" w:history="1">
        <w:r>
          <w:rPr>
            <w:rStyle w:val="Hyperlink"/>
          </w:rPr>
          <w:t>www.coford.ie</w:t>
        </w:r>
      </w:hyperlink>
      <w:r>
        <w:t xml:space="preserve">. However, the COFORD Council and executive now wish to conduct a gap analysis of the programme and have launched its mid-term review under the title </w:t>
      </w:r>
      <w:r>
        <w:rPr>
          <w:i/>
          <w:iCs/>
        </w:rPr>
        <w:t xml:space="preserve">Sustaining </w:t>
      </w:r>
      <w:smartTag w:uri="urn:schemas-microsoft-com:office:smarttags" w:element="place">
        <w:r>
          <w:rPr>
            <w:i/>
            <w:iCs/>
          </w:rPr>
          <w:t>Forest</w:t>
        </w:r>
      </w:smartTag>
      <w:r>
        <w:rPr>
          <w:i/>
          <w:iCs/>
        </w:rPr>
        <w:t xml:space="preserve"> Development</w:t>
      </w:r>
      <w:r>
        <w:t>. Given the synergies between research, development, training and education, the review will cover gaps in each of these areas.</w:t>
      </w:r>
    </w:p>
    <w:p w:rsidR="00421319" w:rsidRDefault="00421319">
      <w:pPr>
        <w:pStyle w:val="Normal-firstlineindent"/>
      </w:pPr>
      <w:r>
        <w:t xml:space="preserve">A new section will be added to the COFORD website (follow the </w:t>
      </w:r>
      <w:r>
        <w:rPr>
          <w:i/>
          <w:iCs/>
        </w:rPr>
        <w:t>Sustaining Forest Development</w:t>
      </w:r>
      <w:r>
        <w:t xml:space="preserve"> link from our homepage </w:t>
      </w:r>
      <w:hyperlink r:id="rId13" w:history="1">
        <w:r>
          <w:rPr>
            <w:rStyle w:val="Hyperlink"/>
          </w:rPr>
          <w:t>www.coford.ie</w:t>
        </w:r>
      </w:hyperlink>
      <w:r>
        <w:t xml:space="preserve">). It will </w:t>
      </w:r>
      <w:r>
        <w:lastRenderedPageBreak/>
        <w:t>feature a wider briefing document and further relevant background information.</w:t>
      </w:r>
    </w:p>
    <w:p w:rsidR="00421319" w:rsidRDefault="00421319">
      <w:pPr>
        <w:pStyle w:val="Normal-firstlineindent"/>
      </w:pPr>
      <w:r>
        <w:t xml:space="preserve">The purpose of the review is to guide the current COFORD programme to the end of the current Operational Programme (OP) for the Productive Sector and to chart future forest research, development and training needs over the period to the end of the decade. The specific objectives are to: </w:t>
      </w:r>
    </w:p>
    <w:p w:rsidR="00421319" w:rsidRDefault="00421319">
      <w:pPr>
        <w:numPr>
          <w:ilvl w:val="0"/>
          <w:numId w:val="7"/>
        </w:numPr>
      </w:pPr>
      <w:r>
        <w:t>review how well the COFORD project portfolio under the current OP addresses the overall needs of the forestry sector, taking into account company-led R&amp;D under the Enterprise Ireland Research, Technology and Innovation (EI RTI) scheme and other non-COFORD funded R&amp;D;</w:t>
      </w:r>
    </w:p>
    <w:p w:rsidR="00421319" w:rsidRDefault="00421319">
      <w:pPr>
        <w:numPr>
          <w:ilvl w:val="0"/>
          <w:numId w:val="7"/>
        </w:numPr>
      </w:pPr>
      <w:r>
        <w:t xml:space="preserve">identify gaps in the current R&amp;D programme and </w:t>
      </w:r>
      <w:r>
        <w:lastRenderedPageBreak/>
        <w:t xml:space="preserve">to suggest ways that these could be cost-effectively addressed; </w:t>
      </w:r>
    </w:p>
    <w:p w:rsidR="00421319" w:rsidRDefault="00421319">
      <w:pPr>
        <w:numPr>
          <w:ilvl w:val="0"/>
          <w:numId w:val="7"/>
        </w:numPr>
      </w:pPr>
      <w:r>
        <w:t xml:space="preserve">examine and anticipate the challenges and opportunities facing the forest sector over the coming decade and suggest research areas and strategies to address these; </w:t>
      </w:r>
    </w:p>
    <w:p w:rsidR="00421319" w:rsidRDefault="00421319">
      <w:pPr>
        <w:numPr>
          <w:ilvl w:val="0"/>
          <w:numId w:val="7"/>
        </w:numPr>
      </w:pPr>
      <w:r>
        <w:t xml:space="preserve">examine the role and scope of developmental/promotional activities in COFORD’s brief; </w:t>
      </w:r>
    </w:p>
    <w:p w:rsidR="00421319" w:rsidRDefault="00421319">
      <w:pPr>
        <w:pStyle w:val="BodyText2"/>
        <w:numPr>
          <w:ilvl w:val="0"/>
          <w:numId w:val="7"/>
        </w:numPr>
      </w:pPr>
      <w:r>
        <w:t xml:space="preserve">report to the council and the Minister on the findings of the review. </w:t>
      </w:r>
    </w:p>
    <w:p w:rsidR="00421319" w:rsidRDefault="00421319">
      <w:pPr>
        <w:pStyle w:val="Normal-firstlineindent"/>
      </w:pPr>
      <w:r>
        <w:t xml:space="preserve">The review will focus on five </w:t>
      </w:r>
      <w:proofErr w:type="spellStart"/>
      <w:r>
        <w:t>sectoral</w:t>
      </w:r>
      <w:proofErr w:type="spellEnd"/>
      <w:r>
        <w:t xml:space="preserve"> areas of the forest industry and two cross-</w:t>
      </w:r>
      <w:proofErr w:type="spellStart"/>
      <w:r>
        <w:t>sectoral</w:t>
      </w:r>
      <w:proofErr w:type="spellEnd"/>
      <w:r>
        <w:t xml:space="preserve">, thematic areas: environment (including climate change) and socio-economic aspects of forestry. Each area is subdivided into a number of focus areas, to facilitate discussion and stakeholder submissions. These are: </w:t>
      </w:r>
    </w:p>
    <w:p w:rsidR="00421319" w:rsidRDefault="00421319">
      <w:pPr>
        <w:pStyle w:val="Normal-firstlineindent"/>
      </w:pPr>
    </w:p>
    <w:p w:rsidR="00421319" w:rsidRDefault="00421319">
      <w:pPr>
        <w:pStyle w:val="Heading2"/>
        <w:rPr>
          <w:rFonts w:ascii="Times New Roman" w:hAnsi="Times New Roman" w:cs="Times New Roman"/>
          <w:caps/>
          <w:color w:val="008000"/>
          <w:szCs w:val="15"/>
        </w:rPr>
      </w:pPr>
      <w:smartTag w:uri="urn:schemas-microsoft-com:office:smarttags" w:element="place">
        <w:r>
          <w:rPr>
            <w:rFonts w:ascii="Times New Roman" w:hAnsi="Times New Roman" w:cs="Times New Roman"/>
            <w:caps/>
            <w:color w:val="008000"/>
            <w:szCs w:val="15"/>
          </w:rPr>
          <w:t>FOREST</w:t>
        </w:r>
      </w:smartTag>
      <w:r>
        <w:rPr>
          <w:rFonts w:ascii="Times New Roman" w:hAnsi="Times New Roman" w:cs="Times New Roman"/>
          <w:caps/>
          <w:color w:val="008000"/>
          <w:szCs w:val="15"/>
        </w:rPr>
        <w:t xml:space="preserve"> Reproductive material</w:t>
      </w:r>
    </w:p>
    <w:p w:rsidR="00421319" w:rsidRDefault="00C12B9A">
      <w:pPr>
        <w:pStyle w:val="Normal-firstlineindent"/>
        <w:ind w:firstLine="0"/>
      </w:pPr>
      <w:hyperlink r:id="rId14" w:history="1">
        <w:r w:rsidR="00421319">
          <w:rPr>
            <w:rStyle w:val="Hyperlink"/>
          </w:rPr>
          <w:t>reproductivematerial@coford.ie</w:t>
        </w:r>
      </w:hyperlink>
    </w:p>
    <w:p w:rsidR="00421319" w:rsidRDefault="00421319">
      <w:pPr>
        <w:pStyle w:val="References"/>
        <w:spacing w:before="0" w:after="100" w:line="300" w:lineRule="auto"/>
        <w:rPr>
          <w:rFonts w:ascii="Times New Roman" w:hAnsi="Times New Roman"/>
          <w:szCs w:val="15"/>
        </w:rPr>
      </w:pPr>
      <w:r>
        <w:rPr>
          <w:rFonts w:ascii="Times New Roman" w:hAnsi="Times New Roman"/>
          <w:szCs w:val="15"/>
        </w:rPr>
        <w:t>1.</w:t>
      </w:r>
      <w:r>
        <w:rPr>
          <w:rFonts w:ascii="Times New Roman" w:hAnsi="Times New Roman"/>
          <w:szCs w:val="15"/>
        </w:rPr>
        <w:tab/>
        <w:t>Gene conservation</w:t>
      </w:r>
    </w:p>
    <w:p w:rsidR="00421319" w:rsidRDefault="00421319">
      <w:pPr>
        <w:pStyle w:val="References"/>
        <w:spacing w:before="0" w:after="100" w:line="300" w:lineRule="auto"/>
        <w:rPr>
          <w:rFonts w:ascii="Times New Roman" w:hAnsi="Times New Roman"/>
          <w:szCs w:val="15"/>
        </w:rPr>
      </w:pPr>
      <w:r>
        <w:rPr>
          <w:rFonts w:ascii="Times New Roman" w:hAnsi="Times New Roman"/>
          <w:szCs w:val="15"/>
        </w:rPr>
        <w:t xml:space="preserve">2. </w:t>
      </w:r>
      <w:r>
        <w:rPr>
          <w:rFonts w:ascii="Times New Roman" w:hAnsi="Times New Roman"/>
          <w:szCs w:val="15"/>
        </w:rPr>
        <w:tab/>
        <w:t xml:space="preserve">Sources of forest reproductive material, nursery practice, containerisation/ </w:t>
      </w:r>
      <w:proofErr w:type="spellStart"/>
      <w:r>
        <w:rPr>
          <w:rFonts w:ascii="Times New Roman" w:hAnsi="Times New Roman"/>
          <w:szCs w:val="15"/>
        </w:rPr>
        <w:t>micropropagation</w:t>
      </w:r>
      <w:proofErr w:type="spellEnd"/>
      <w:r>
        <w:rPr>
          <w:rFonts w:ascii="Times New Roman" w:hAnsi="Times New Roman"/>
          <w:szCs w:val="15"/>
        </w:rPr>
        <w:t xml:space="preserve">, plant storage, handling and transport </w:t>
      </w:r>
    </w:p>
    <w:p w:rsidR="00421319" w:rsidRDefault="00421319">
      <w:pPr>
        <w:pStyle w:val="Heading2"/>
        <w:rPr>
          <w:rFonts w:ascii="Times New Roman" w:hAnsi="Times New Roman" w:cs="Times New Roman"/>
          <w:caps/>
          <w:color w:val="008000"/>
          <w:szCs w:val="15"/>
        </w:rPr>
      </w:pPr>
    </w:p>
    <w:p w:rsidR="00421319" w:rsidRDefault="00421319">
      <w:pPr>
        <w:pStyle w:val="Heading2"/>
        <w:rPr>
          <w:rFonts w:ascii="Times New Roman" w:hAnsi="Times New Roman" w:cs="Times New Roman"/>
          <w:caps/>
          <w:color w:val="008000"/>
          <w:szCs w:val="15"/>
        </w:rPr>
      </w:pPr>
      <w:r>
        <w:rPr>
          <w:rFonts w:ascii="Times New Roman" w:hAnsi="Times New Roman" w:cs="Times New Roman"/>
          <w:caps/>
          <w:color w:val="008000"/>
          <w:szCs w:val="15"/>
        </w:rPr>
        <w:t xml:space="preserve">Non-wood </w:t>
      </w:r>
      <w:smartTag w:uri="urn:schemas-microsoft-com:office:smarttags" w:element="place">
        <w:r>
          <w:rPr>
            <w:rFonts w:ascii="Times New Roman" w:hAnsi="Times New Roman" w:cs="Times New Roman"/>
            <w:caps/>
            <w:color w:val="008000"/>
            <w:szCs w:val="15"/>
          </w:rPr>
          <w:t>forest</w:t>
        </w:r>
      </w:smartTag>
      <w:r>
        <w:rPr>
          <w:rFonts w:ascii="Times New Roman" w:hAnsi="Times New Roman" w:cs="Times New Roman"/>
          <w:caps/>
          <w:color w:val="008000"/>
          <w:szCs w:val="15"/>
        </w:rPr>
        <w:t xml:space="preserve"> products</w:t>
      </w:r>
    </w:p>
    <w:p w:rsidR="00421319" w:rsidRDefault="00C12B9A">
      <w:pPr>
        <w:rPr>
          <w:szCs w:val="15"/>
        </w:rPr>
      </w:pPr>
      <w:hyperlink r:id="rId15" w:history="1">
        <w:r w:rsidR="00421319">
          <w:rPr>
            <w:rStyle w:val="Hyperlink"/>
            <w:szCs w:val="15"/>
          </w:rPr>
          <w:t>nwfp@coford.ie</w:t>
        </w:r>
      </w:hyperlink>
    </w:p>
    <w:p w:rsidR="00421319" w:rsidRDefault="00421319">
      <w:pPr>
        <w:pStyle w:val="References"/>
        <w:spacing w:before="0" w:after="100" w:line="300" w:lineRule="auto"/>
        <w:rPr>
          <w:rFonts w:ascii="Times New Roman" w:hAnsi="Times New Roman"/>
          <w:szCs w:val="15"/>
        </w:rPr>
      </w:pPr>
      <w:r>
        <w:rPr>
          <w:rFonts w:ascii="Times New Roman" w:hAnsi="Times New Roman"/>
          <w:szCs w:val="15"/>
        </w:rPr>
        <w:t xml:space="preserve">3. </w:t>
      </w:r>
      <w:r>
        <w:rPr>
          <w:rFonts w:ascii="Times New Roman" w:hAnsi="Times New Roman"/>
          <w:szCs w:val="15"/>
        </w:rPr>
        <w:tab/>
        <w:t>Christmas trees and foliage</w:t>
      </w:r>
    </w:p>
    <w:p w:rsidR="00421319" w:rsidRDefault="00421319">
      <w:pPr>
        <w:pStyle w:val="References"/>
        <w:spacing w:before="0" w:after="100" w:line="300" w:lineRule="auto"/>
        <w:rPr>
          <w:rFonts w:ascii="Times New Roman" w:hAnsi="Times New Roman"/>
          <w:szCs w:val="15"/>
        </w:rPr>
      </w:pPr>
      <w:r>
        <w:rPr>
          <w:rFonts w:ascii="Times New Roman" w:hAnsi="Times New Roman"/>
          <w:szCs w:val="15"/>
        </w:rPr>
        <w:t xml:space="preserve">4. </w:t>
      </w:r>
      <w:r>
        <w:rPr>
          <w:rFonts w:ascii="Times New Roman" w:hAnsi="Times New Roman"/>
          <w:szCs w:val="15"/>
        </w:rPr>
        <w:tab/>
        <w:t>Other non-wood forest products</w:t>
      </w:r>
    </w:p>
    <w:p w:rsidR="00421319" w:rsidRDefault="00421319">
      <w:pPr>
        <w:pStyle w:val="References"/>
        <w:spacing w:before="0" w:after="100" w:line="300" w:lineRule="auto"/>
        <w:rPr>
          <w:rFonts w:ascii="Times New Roman" w:hAnsi="Times New Roman"/>
          <w:szCs w:val="15"/>
        </w:rPr>
      </w:pPr>
      <w:r>
        <w:rPr>
          <w:rFonts w:ascii="Times New Roman" w:hAnsi="Times New Roman"/>
          <w:szCs w:val="15"/>
        </w:rPr>
        <w:t xml:space="preserve">5. </w:t>
      </w:r>
      <w:r>
        <w:rPr>
          <w:rFonts w:ascii="Times New Roman" w:hAnsi="Times New Roman"/>
          <w:szCs w:val="15"/>
        </w:rPr>
        <w:tab/>
        <w:t xml:space="preserve">Wood energy and biofuels </w:t>
      </w:r>
    </w:p>
    <w:p w:rsidR="00421319" w:rsidRDefault="00421319">
      <w:pPr>
        <w:pStyle w:val="References"/>
        <w:spacing w:before="0" w:after="100" w:line="300" w:lineRule="auto"/>
        <w:rPr>
          <w:rFonts w:ascii="Times New Roman" w:hAnsi="Times New Roman"/>
          <w:b/>
          <w:bCs/>
          <w:caps/>
          <w:color w:val="008000"/>
          <w:szCs w:val="15"/>
        </w:rPr>
      </w:pPr>
    </w:p>
    <w:p w:rsidR="00421319" w:rsidRDefault="00421319">
      <w:pPr>
        <w:pStyle w:val="References"/>
        <w:spacing w:before="0" w:after="100" w:line="300" w:lineRule="auto"/>
        <w:rPr>
          <w:rFonts w:ascii="Times New Roman" w:hAnsi="Times New Roman"/>
          <w:b/>
          <w:bCs/>
          <w:caps/>
          <w:color w:val="008000"/>
          <w:szCs w:val="15"/>
        </w:rPr>
      </w:pPr>
      <w:r>
        <w:rPr>
          <w:rFonts w:ascii="Times New Roman" w:hAnsi="Times New Roman"/>
          <w:b/>
          <w:bCs/>
          <w:caps/>
          <w:color w:val="008000"/>
          <w:szCs w:val="15"/>
        </w:rPr>
        <w:t xml:space="preserve">Silviculture and management </w:t>
      </w:r>
    </w:p>
    <w:p w:rsidR="00421319" w:rsidRDefault="00C12B9A">
      <w:hyperlink r:id="rId16" w:history="1">
        <w:r w:rsidR="00421319">
          <w:rPr>
            <w:rStyle w:val="Hyperlink"/>
          </w:rPr>
          <w:t>silviculture@coford.ie</w:t>
        </w:r>
      </w:hyperlink>
    </w:p>
    <w:p w:rsidR="00421319" w:rsidRDefault="00421319">
      <w:pPr>
        <w:pStyle w:val="References"/>
        <w:spacing w:before="0" w:after="100" w:line="300" w:lineRule="auto"/>
        <w:rPr>
          <w:rFonts w:ascii="Times New Roman" w:hAnsi="Times New Roman"/>
          <w:szCs w:val="15"/>
        </w:rPr>
      </w:pPr>
      <w:r>
        <w:rPr>
          <w:rFonts w:ascii="Times New Roman" w:hAnsi="Times New Roman"/>
          <w:szCs w:val="15"/>
        </w:rPr>
        <w:t xml:space="preserve">6. </w:t>
      </w:r>
      <w:r>
        <w:rPr>
          <w:rFonts w:ascii="Times New Roman" w:hAnsi="Times New Roman"/>
          <w:szCs w:val="15"/>
        </w:rPr>
        <w:tab/>
        <w:t>Species selection, forest establishment and protection, maintenance</w:t>
      </w:r>
    </w:p>
    <w:p w:rsidR="00421319" w:rsidRDefault="00421319">
      <w:pPr>
        <w:pStyle w:val="References"/>
        <w:spacing w:before="0" w:after="100" w:line="300" w:lineRule="auto"/>
        <w:rPr>
          <w:rFonts w:ascii="Times New Roman" w:hAnsi="Times New Roman"/>
          <w:szCs w:val="15"/>
        </w:rPr>
      </w:pPr>
      <w:r>
        <w:rPr>
          <w:rFonts w:ascii="Times New Roman" w:hAnsi="Times New Roman"/>
          <w:szCs w:val="15"/>
        </w:rPr>
        <w:t xml:space="preserve">7. </w:t>
      </w:r>
      <w:r>
        <w:rPr>
          <w:rFonts w:ascii="Times New Roman" w:hAnsi="Times New Roman"/>
          <w:szCs w:val="15"/>
        </w:rPr>
        <w:tab/>
        <w:t>Spacing, thinning and tending, forest management, decision support tools and forest valuation, mensuration</w:t>
      </w:r>
    </w:p>
    <w:p w:rsidR="00421319" w:rsidRDefault="00421319">
      <w:pPr>
        <w:pStyle w:val="References"/>
        <w:spacing w:before="0" w:after="100" w:line="300" w:lineRule="auto"/>
        <w:rPr>
          <w:rFonts w:ascii="Times New Roman" w:hAnsi="Times New Roman"/>
          <w:szCs w:val="15"/>
        </w:rPr>
      </w:pPr>
      <w:r>
        <w:rPr>
          <w:rFonts w:ascii="Times New Roman" w:hAnsi="Times New Roman"/>
          <w:szCs w:val="15"/>
        </w:rPr>
        <w:t xml:space="preserve">8. </w:t>
      </w:r>
      <w:r>
        <w:rPr>
          <w:rFonts w:ascii="Times New Roman" w:hAnsi="Times New Roman"/>
          <w:szCs w:val="15"/>
        </w:rPr>
        <w:tab/>
      </w:r>
      <w:smartTag w:uri="urn:schemas-microsoft-com:office:smarttags" w:element="place">
        <w:r>
          <w:rPr>
            <w:rFonts w:ascii="Times New Roman" w:hAnsi="Times New Roman"/>
            <w:szCs w:val="15"/>
          </w:rPr>
          <w:t>Forest</w:t>
        </w:r>
      </w:smartTag>
      <w:r>
        <w:rPr>
          <w:rFonts w:ascii="Times New Roman" w:hAnsi="Times New Roman"/>
          <w:szCs w:val="15"/>
        </w:rPr>
        <w:t xml:space="preserve"> inventory</w:t>
      </w:r>
    </w:p>
    <w:p w:rsidR="00421319" w:rsidRDefault="00421319">
      <w:pPr>
        <w:pStyle w:val="References"/>
        <w:spacing w:before="0" w:after="100" w:line="300" w:lineRule="auto"/>
        <w:rPr>
          <w:rFonts w:ascii="Times New Roman" w:hAnsi="Times New Roman"/>
          <w:b/>
          <w:bCs/>
          <w:caps/>
          <w:color w:val="008000"/>
          <w:szCs w:val="15"/>
        </w:rPr>
      </w:pPr>
    </w:p>
    <w:p w:rsidR="00421319" w:rsidRDefault="00421319">
      <w:pPr>
        <w:pStyle w:val="References"/>
        <w:spacing w:before="0" w:after="100" w:line="300" w:lineRule="auto"/>
        <w:rPr>
          <w:rFonts w:ascii="Times New Roman" w:hAnsi="Times New Roman"/>
          <w:b/>
          <w:bCs/>
          <w:caps/>
          <w:color w:val="008000"/>
          <w:szCs w:val="15"/>
        </w:rPr>
      </w:pPr>
      <w:r>
        <w:rPr>
          <w:rFonts w:ascii="Times New Roman" w:hAnsi="Times New Roman"/>
          <w:b/>
          <w:bCs/>
          <w:caps/>
          <w:color w:val="008000"/>
          <w:szCs w:val="15"/>
        </w:rPr>
        <w:lastRenderedPageBreak/>
        <w:t xml:space="preserve">Harvesting and transport </w:t>
      </w:r>
    </w:p>
    <w:p w:rsidR="00421319" w:rsidRDefault="00C12B9A">
      <w:pPr>
        <w:pStyle w:val="References"/>
        <w:spacing w:before="0" w:after="100" w:line="300" w:lineRule="auto"/>
        <w:rPr>
          <w:rFonts w:ascii="Times New Roman" w:hAnsi="Times New Roman"/>
        </w:rPr>
      </w:pPr>
      <w:hyperlink r:id="rId17" w:history="1">
        <w:r w:rsidR="00421319">
          <w:rPr>
            <w:rStyle w:val="Hyperlink"/>
            <w:rFonts w:ascii="Times New Roman" w:hAnsi="Times New Roman"/>
          </w:rPr>
          <w:t>logistics@coford.ie</w:t>
        </w:r>
      </w:hyperlink>
    </w:p>
    <w:p w:rsidR="00421319" w:rsidRDefault="00421319">
      <w:pPr>
        <w:pStyle w:val="References"/>
        <w:spacing w:before="0" w:after="100" w:line="300" w:lineRule="auto"/>
        <w:rPr>
          <w:rFonts w:ascii="Times New Roman" w:hAnsi="Times New Roman"/>
          <w:szCs w:val="15"/>
        </w:rPr>
      </w:pPr>
      <w:r>
        <w:rPr>
          <w:rFonts w:ascii="Times New Roman" w:hAnsi="Times New Roman"/>
          <w:szCs w:val="15"/>
        </w:rPr>
        <w:t xml:space="preserve">9. </w:t>
      </w:r>
      <w:r>
        <w:rPr>
          <w:rFonts w:ascii="Times New Roman" w:hAnsi="Times New Roman"/>
          <w:szCs w:val="15"/>
        </w:rPr>
        <w:tab/>
        <w:t xml:space="preserve">Harvest planning and scheduling, </w:t>
      </w:r>
      <w:proofErr w:type="spellStart"/>
      <w:r>
        <w:rPr>
          <w:rFonts w:ascii="Times New Roman" w:hAnsi="Times New Roman"/>
          <w:szCs w:val="15"/>
        </w:rPr>
        <w:t>roading</w:t>
      </w:r>
      <w:proofErr w:type="spellEnd"/>
      <w:r>
        <w:rPr>
          <w:rFonts w:ascii="Times New Roman" w:hAnsi="Times New Roman"/>
          <w:szCs w:val="15"/>
        </w:rPr>
        <w:t>, transport, economics and logistics</w:t>
      </w:r>
    </w:p>
    <w:p w:rsidR="00421319" w:rsidRDefault="00421319">
      <w:pPr>
        <w:pStyle w:val="References"/>
        <w:spacing w:before="0" w:after="100" w:line="300" w:lineRule="auto"/>
        <w:rPr>
          <w:rFonts w:ascii="Times New Roman" w:hAnsi="Times New Roman"/>
          <w:szCs w:val="15"/>
        </w:rPr>
      </w:pPr>
      <w:r>
        <w:rPr>
          <w:rFonts w:ascii="Times New Roman" w:hAnsi="Times New Roman"/>
          <w:szCs w:val="15"/>
        </w:rPr>
        <w:t xml:space="preserve">10. </w:t>
      </w:r>
      <w:r>
        <w:rPr>
          <w:rFonts w:ascii="Times New Roman" w:hAnsi="Times New Roman"/>
          <w:szCs w:val="15"/>
        </w:rPr>
        <w:tab/>
        <w:t>Wood biomass supply chain management</w:t>
      </w:r>
    </w:p>
    <w:p w:rsidR="00421319" w:rsidRDefault="00421319">
      <w:pPr>
        <w:pStyle w:val="References"/>
        <w:spacing w:before="0" w:after="100" w:line="300" w:lineRule="auto"/>
        <w:rPr>
          <w:rFonts w:ascii="Times New Roman" w:hAnsi="Times New Roman"/>
          <w:b/>
          <w:bCs/>
          <w:caps/>
          <w:color w:val="008000"/>
          <w:szCs w:val="15"/>
        </w:rPr>
      </w:pPr>
    </w:p>
    <w:p w:rsidR="00421319" w:rsidRDefault="00421319">
      <w:pPr>
        <w:pStyle w:val="References"/>
        <w:spacing w:before="0" w:after="100" w:line="300" w:lineRule="auto"/>
        <w:rPr>
          <w:rFonts w:ascii="Times New Roman" w:hAnsi="Times New Roman"/>
          <w:b/>
          <w:bCs/>
          <w:caps/>
          <w:color w:val="008000"/>
          <w:szCs w:val="15"/>
        </w:rPr>
      </w:pPr>
      <w:r>
        <w:rPr>
          <w:rFonts w:ascii="Times New Roman" w:hAnsi="Times New Roman"/>
          <w:b/>
          <w:bCs/>
          <w:caps/>
          <w:color w:val="008000"/>
          <w:szCs w:val="15"/>
        </w:rPr>
        <w:t>Processing</w:t>
      </w:r>
    </w:p>
    <w:p w:rsidR="00421319" w:rsidRDefault="00C12B9A">
      <w:pPr>
        <w:pStyle w:val="References"/>
        <w:spacing w:before="0" w:after="100" w:line="300" w:lineRule="auto"/>
        <w:rPr>
          <w:rFonts w:ascii="Times New Roman" w:hAnsi="Times New Roman"/>
        </w:rPr>
      </w:pPr>
      <w:hyperlink r:id="rId18" w:history="1">
        <w:r w:rsidR="00421319">
          <w:rPr>
            <w:rStyle w:val="Hyperlink"/>
            <w:rFonts w:ascii="Times New Roman" w:hAnsi="Times New Roman"/>
          </w:rPr>
          <w:t>woodprocessing@coford.ie</w:t>
        </w:r>
      </w:hyperlink>
    </w:p>
    <w:p w:rsidR="00421319" w:rsidRDefault="00421319">
      <w:pPr>
        <w:pStyle w:val="References"/>
        <w:spacing w:before="0" w:after="100" w:line="300" w:lineRule="auto"/>
        <w:rPr>
          <w:rFonts w:ascii="Times New Roman" w:hAnsi="Times New Roman"/>
          <w:szCs w:val="15"/>
        </w:rPr>
      </w:pPr>
      <w:r>
        <w:rPr>
          <w:rFonts w:ascii="Times New Roman" w:hAnsi="Times New Roman"/>
          <w:szCs w:val="15"/>
        </w:rPr>
        <w:t xml:space="preserve">11. </w:t>
      </w:r>
      <w:r>
        <w:rPr>
          <w:rFonts w:ascii="Times New Roman" w:hAnsi="Times New Roman"/>
          <w:szCs w:val="15"/>
        </w:rPr>
        <w:tab/>
        <w:t>Hardwood log processing, storage and handling; sawmilling technology and sawmilling systems; hardwood procurement, harvesting and processing, product development</w:t>
      </w:r>
    </w:p>
    <w:p w:rsidR="00421319" w:rsidRDefault="00421319">
      <w:pPr>
        <w:pStyle w:val="References"/>
        <w:spacing w:before="0" w:after="100" w:line="300" w:lineRule="auto"/>
        <w:rPr>
          <w:rFonts w:ascii="Times New Roman" w:hAnsi="Times New Roman"/>
          <w:szCs w:val="15"/>
        </w:rPr>
      </w:pPr>
      <w:r>
        <w:rPr>
          <w:rFonts w:ascii="Times New Roman" w:hAnsi="Times New Roman"/>
          <w:szCs w:val="15"/>
        </w:rPr>
        <w:t xml:space="preserve">12. </w:t>
      </w:r>
      <w:r>
        <w:rPr>
          <w:rFonts w:ascii="Times New Roman" w:hAnsi="Times New Roman"/>
          <w:szCs w:val="15"/>
        </w:rPr>
        <w:tab/>
        <w:t xml:space="preserve">Log storage and handling, sawmilling technology and systems, structural wood products, pallets and fencing, engineered wood products and systems, non-structural construction wood products (excluding furniture) </w:t>
      </w:r>
    </w:p>
    <w:p w:rsidR="00421319" w:rsidRDefault="00421319">
      <w:pPr>
        <w:pStyle w:val="References"/>
        <w:spacing w:before="0" w:after="100" w:line="300" w:lineRule="auto"/>
        <w:rPr>
          <w:rFonts w:ascii="Times New Roman" w:hAnsi="Times New Roman"/>
          <w:szCs w:val="15"/>
        </w:rPr>
      </w:pPr>
      <w:r>
        <w:rPr>
          <w:rFonts w:ascii="Times New Roman" w:hAnsi="Times New Roman"/>
          <w:szCs w:val="15"/>
        </w:rPr>
        <w:t xml:space="preserve">13. </w:t>
      </w:r>
      <w:r>
        <w:rPr>
          <w:rFonts w:ascii="Times New Roman" w:hAnsi="Times New Roman"/>
          <w:szCs w:val="15"/>
        </w:rPr>
        <w:tab/>
        <w:t>Board manufacture process and systems (including wood ash re-use)</w:t>
      </w:r>
    </w:p>
    <w:p w:rsidR="00421319" w:rsidRDefault="00421319">
      <w:pPr>
        <w:pStyle w:val="References"/>
        <w:spacing w:before="0" w:after="100" w:line="300" w:lineRule="auto"/>
        <w:rPr>
          <w:szCs w:val="15"/>
        </w:rPr>
      </w:pPr>
      <w:r>
        <w:rPr>
          <w:rFonts w:ascii="Times New Roman" w:hAnsi="Times New Roman"/>
          <w:szCs w:val="15"/>
        </w:rPr>
        <w:t xml:space="preserve">14. </w:t>
      </w:r>
      <w:r>
        <w:rPr>
          <w:rFonts w:ascii="Times New Roman" w:hAnsi="Times New Roman"/>
          <w:szCs w:val="15"/>
        </w:rPr>
        <w:tab/>
        <w:t xml:space="preserve"> Timber preservation, including end of life disposal</w:t>
      </w:r>
    </w:p>
    <w:p w:rsidR="00421319" w:rsidRDefault="00421319">
      <w:pPr>
        <w:pStyle w:val="Heading2"/>
        <w:rPr>
          <w:rFonts w:ascii="Times New Roman" w:hAnsi="Times New Roman" w:cs="Times New Roman"/>
          <w:caps/>
          <w:color w:val="008000"/>
          <w:szCs w:val="15"/>
        </w:rPr>
      </w:pPr>
    </w:p>
    <w:p w:rsidR="00421319" w:rsidRDefault="00421319">
      <w:pPr>
        <w:pStyle w:val="Heading2"/>
        <w:rPr>
          <w:rFonts w:ascii="Times New Roman" w:hAnsi="Times New Roman" w:cs="Times New Roman"/>
          <w:caps/>
          <w:color w:val="008000"/>
          <w:szCs w:val="15"/>
        </w:rPr>
      </w:pPr>
      <w:r>
        <w:rPr>
          <w:rFonts w:ascii="Times New Roman" w:hAnsi="Times New Roman" w:cs="Times New Roman"/>
          <w:caps/>
          <w:color w:val="008000"/>
          <w:szCs w:val="15"/>
        </w:rPr>
        <w:t>Environment</w:t>
      </w:r>
    </w:p>
    <w:p w:rsidR="00421319" w:rsidRDefault="00C12B9A">
      <w:hyperlink r:id="rId19" w:history="1">
        <w:r w:rsidR="00421319">
          <w:rPr>
            <w:rStyle w:val="Hyperlink"/>
            <w:szCs w:val="15"/>
          </w:rPr>
          <w:t>environment@coford.ie</w:t>
        </w:r>
      </w:hyperlink>
      <w:r w:rsidR="00421319">
        <w:tab/>
      </w:r>
    </w:p>
    <w:p w:rsidR="00421319" w:rsidRDefault="00421319">
      <w:pPr>
        <w:pStyle w:val="References"/>
        <w:spacing w:before="0" w:after="100" w:line="300" w:lineRule="auto"/>
        <w:rPr>
          <w:rFonts w:ascii="Times New Roman" w:hAnsi="Times New Roman"/>
          <w:szCs w:val="15"/>
        </w:rPr>
      </w:pPr>
      <w:r>
        <w:rPr>
          <w:rFonts w:ascii="Times New Roman" w:hAnsi="Times New Roman"/>
          <w:szCs w:val="15"/>
        </w:rPr>
        <w:t xml:space="preserve">16. </w:t>
      </w:r>
      <w:r>
        <w:rPr>
          <w:rFonts w:ascii="Times New Roman" w:hAnsi="Times New Roman"/>
          <w:szCs w:val="15"/>
        </w:rPr>
        <w:tab/>
        <w:t>Water quality, climate change, biodiversity, environmental procedures</w:t>
      </w:r>
    </w:p>
    <w:p w:rsidR="00421319" w:rsidRDefault="00421319">
      <w:pPr>
        <w:pStyle w:val="References"/>
        <w:spacing w:before="0" w:after="100" w:line="300" w:lineRule="auto"/>
        <w:rPr>
          <w:caps/>
          <w:color w:val="008000"/>
        </w:rPr>
      </w:pPr>
      <w:r>
        <w:rPr>
          <w:rFonts w:ascii="Times New Roman" w:hAnsi="Times New Roman"/>
          <w:szCs w:val="15"/>
        </w:rPr>
        <w:t xml:space="preserve">17. </w:t>
      </w:r>
      <w:r>
        <w:rPr>
          <w:rFonts w:ascii="Times New Roman" w:hAnsi="Times New Roman"/>
          <w:szCs w:val="15"/>
        </w:rPr>
        <w:tab/>
        <w:t>Post-consumer wood waste – segregation/combustion issues</w:t>
      </w:r>
    </w:p>
    <w:p w:rsidR="00421319" w:rsidRDefault="00421319">
      <w:pPr>
        <w:pStyle w:val="Heading2"/>
        <w:rPr>
          <w:rFonts w:ascii="Times New Roman" w:hAnsi="Times New Roman" w:cs="Times New Roman"/>
          <w:caps/>
          <w:color w:val="008000"/>
          <w:szCs w:val="15"/>
        </w:rPr>
      </w:pPr>
    </w:p>
    <w:p w:rsidR="00421319" w:rsidRDefault="00421319">
      <w:pPr>
        <w:pStyle w:val="Heading2"/>
        <w:rPr>
          <w:rFonts w:ascii="Times New Roman" w:hAnsi="Times New Roman" w:cs="Times New Roman"/>
          <w:caps/>
          <w:color w:val="008000"/>
          <w:szCs w:val="15"/>
        </w:rPr>
      </w:pPr>
      <w:r>
        <w:rPr>
          <w:rFonts w:ascii="Times New Roman" w:hAnsi="Times New Roman" w:cs="Times New Roman"/>
          <w:caps/>
          <w:color w:val="008000"/>
          <w:szCs w:val="15"/>
        </w:rPr>
        <w:t>Socio-economic aspects</w:t>
      </w:r>
    </w:p>
    <w:p w:rsidR="00421319" w:rsidRDefault="00C12B9A">
      <w:pPr>
        <w:rPr>
          <w:szCs w:val="15"/>
        </w:rPr>
      </w:pPr>
      <w:hyperlink r:id="rId20" w:history="1">
        <w:r w:rsidR="00421319">
          <w:rPr>
            <w:rStyle w:val="Hyperlink"/>
            <w:szCs w:val="15"/>
          </w:rPr>
          <w:t>socioeconomic@coford.ie</w:t>
        </w:r>
      </w:hyperlink>
    </w:p>
    <w:p w:rsidR="00421319" w:rsidRDefault="00421319">
      <w:pPr>
        <w:pStyle w:val="References"/>
        <w:spacing w:before="0" w:after="100" w:line="300" w:lineRule="auto"/>
        <w:rPr>
          <w:szCs w:val="15"/>
        </w:rPr>
      </w:pPr>
      <w:r>
        <w:rPr>
          <w:rFonts w:ascii="Times New Roman" w:hAnsi="Times New Roman"/>
          <w:szCs w:val="15"/>
        </w:rPr>
        <w:t xml:space="preserve">20. </w:t>
      </w:r>
      <w:r>
        <w:rPr>
          <w:rFonts w:ascii="Times New Roman" w:hAnsi="Times New Roman"/>
          <w:szCs w:val="15"/>
        </w:rPr>
        <w:tab/>
      </w:r>
      <w:proofErr w:type="spellStart"/>
      <w:r>
        <w:rPr>
          <w:rFonts w:ascii="Times New Roman" w:hAnsi="Times New Roman"/>
          <w:szCs w:val="15"/>
        </w:rPr>
        <w:t>Macro economics</w:t>
      </w:r>
      <w:proofErr w:type="spellEnd"/>
      <w:r>
        <w:rPr>
          <w:rFonts w:ascii="Times New Roman" w:hAnsi="Times New Roman"/>
          <w:szCs w:val="15"/>
        </w:rPr>
        <w:t xml:space="preserve"> of the forestry sector, social impacts of forestry, forest policy, forest industry regulation, business impact assessment</w:t>
      </w:r>
      <w:r>
        <w:rPr>
          <w:szCs w:val="15"/>
        </w:rPr>
        <w:t xml:space="preserve"> </w:t>
      </w:r>
    </w:p>
    <w:p w:rsidR="00421319" w:rsidRDefault="00421319">
      <w:pPr>
        <w:pStyle w:val="BodyText2"/>
      </w:pPr>
    </w:p>
    <w:p w:rsidR="00421319" w:rsidRDefault="00421319">
      <w:pPr>
        <w:pStyle w:val="BodyText2"/>
        <w:rPr>
          <w:b/>
          <w:bCs/>
        </w:rPr>
      </w:pPr>
      <w:r>
        <w:rPr>
          <w:b/>
          <w:bCs/>
        </w:rPr>
        <w:t>Making a submission</w:t>
      </w:r>
    </w:p>
    <w:p w:rsidR="00421319" w:rsidRDefault="00421319">
      <w:pPr>
        <w:pStyle w:val="BodyText2"/>
      </w:pPr>
      <w:r>
        <w:t xml:space="preserve">Submissions are invited from any organisation or person resident in the </w:t>
      </w:r>
      <w:smartTag w:uri="urn:schemas-microsoft-com:office:smarttags" w:element="place">
        <w:smartTag w:uri="urn:schemas-microsoft-com:office:smarttags" w:element="PlaceType">
          <w:r>
            <w:t>Republic</w:t>
          </w:r>
        </w:smartTag>
        <w:r>
          <w:t xml:space="preserve"> of </w:t>
        </w:r>
        <w:smartTag w:uri="urn:schemas-microsoft-com:office:smarttags" w:element="PlaceName">
          <w:r>
            <w:t>Ireland</w:t>
          </w:r>
        </w:smartTag>
      </w:smartTag>
      <w:r>
        <w:t xml:space="preserve">. Preferably these should be submitted in MS Word format (using </w:t>
      </w:r>
      <w:r>
        <w:lastRenderedPageBreak/>
        <w:t xml:space="preserve">the submission form downloadable at </w:t>
      </w:r>
      <w:hyperlink r:id="rId21" w:history="1">
        <w:r>
          <w:rPr>
            <w:rStyle w:val="Hyperlink"/>
          </w:rPr>
          <w:t>www.coford.ie</w:t>
        </w:r>
      </w:hyperlink>
      <w:r>
        <w:t xml:space="preserve">) and forwarded to the relevant email address shown above. Please include a contact name and address and where possible a day-time telephone number. Submissions should preferably refer to a specific focus area, however contributors may address wider briefs. </w:t>
      </w:r>
    </w:p>
    <w:p w:rsidR="00421319" w:rsidRDefault="00421319">
      <w:pPr>
        <w:pStyle w:val="Normal-firstlineindent"/>
      </w:pPr>
      <w:r>
        <w:t xml:space="preserve">Submissions may be received at any time over the period 1 August to 30 September 2003. </w:t>
      </w:r>
    </w:p>
    <w:p w:rsidR="00421319" w:rsidRDefault="00421319">
      <w:pPr>
        <w:pStyle w:val="Normal-firstlineindent"/>
      </w:pPr>
      <w:r>
        <w:t>All those who make a submission will be acknowledged and listed in reports arising from the review. However, the specific details of individual submissions will be kept confidential if requested.</w:t>
      </w:r>
    </w:p>
    <w:p w:rsidR="00421319" w:rsidRDefault="00C12B9A">
      <w:pPr>
        <w:pStyle w:val="backtothetop"/>
      </w:pPr>
      <w:hyperlink w:anchor="_CONTENTS" w:history="1">
        <w:r w:rsidR="00421319">
          <w:rPr>
            <w:rStyle w:val="Hyperlink"/>
          </w:rPr>
          <w:t>Back to List of Contents</w:t>
        </w:r>
      </w:hyperlink>
    </w:p>
    <w:p w:rsidR="00421319" w:rsidRDefault="00421319">
      <w:pPr>
        <w:pStyle w:val="backtothetop"/>
      </w:pPr>
    </w:p>
    <w:p w:rsidR="00421319" w:rsidRDefault="00421319">
      <w:pPr>
        <w:pStyle w:val="Heading1"/>
        <w:rPr>
          <w:lang w:val="en-US"/>
        </w:rPr>
      </w:pPr>
      <w:bookmarkStart w:id="12" w:name="_Toc47942836"/>
      <w:r>
        <w:rPr>
          <w:lang w:val="en-US"/>
        </w:rPr>
        <w:t xml:space="preserve">Foresight Study on the Rural Environment in </w:t>
      </w:r>
      <w:smartTag w:uri="urn:schemas-microsoft-com:office:smarttags" w:element="country-region">
        <w:smartTag w:uri="urn:schemas-microsoft-com:office:smarttags" w:element="place">
          <w:r>
            <w:rPr>
              <w:lang w:val="en-US"/>
            </w:rPr>
            <w:t>Ireland</w:t>
          </w:r>
        </w:smartTag>
      </w:smartTag>
      <w:r>
        <w:rPr>
          <w:lang w:val="en-US"/>
        </w:rPr>
        <w:t xml:space="preserve"> in 2025</w:t>
      </w:r>
      <w:bookmarkEnd w:id="12"/>
    </w:p>
    <w:p w:rsidR="00421319" w:rsidRDefault="00421319">
      <w:pPr>
        <w:rPr>
          <w:lang w:val="en-US"/>
        </w:rPr>
      </w:pPr>
      <w:r>
        <w:rPr>
          <w:lang w:val="en-US"/>
        </w:rPr>
        <w:t xml:space="preserve">The Department of Agriculture and Food, in association with the Environmental Protection Agency (EPA), the Marine Institute and COFORD, invites institutions in </w:t>
      </w:r>
      <w:smartTag w:uri="urn:schemas-microsoft-com:office:smarttags" w:element="country-region">
        <w:r>
          <w:rPr>
            <w:lang w:val="en-US"/>
          </w:rPr>
          <w:t>Ireland</w:t>
        </w:r>
      </w:smartTag>
      <w:r>
        <w:rPr>
          <w:lang w:val="en-US"/>
        </w:rPr>
        <w:t xml:space="preserve"> with an established research capability to submit applications for a research project to conduct a Foresight Study on </w:t>
      </w:r>
      <w:r>
        <w:rPr>
          <w:i/>
          <w:iCs/>
          <w:lang w:val="en-US"/>
        </w:rPr>
        <w:t xml:space="preserve">The Rural Environment In </w:t>
      </w:r>
      <w:smartTag w:uri="urn:schemas-microsoft-com:office:smarttags" w:element="country-region">
        <w:smartTag w:uri="urn:schemas-microsoft-com:office:smarttags" w:element="place">
          <w:r>
            <w:rPr>
              <w:i/>
              <w:iCs/>
              <w:lang w:val="en-US"/>
            </w:rPr>
            <w:t>Ireland</w:t>
          </w:r>
        </w:smartTag>
      </w:smartTag>
      <w:r>
        <w:rPr>
          <w:i/>
          <w:iCs/>
          <w:lang w:val="en-US"/>
        </w:rPr>
        <w:t xml:space="preserve"> in 2025</w:t>
      </w:r>
      <w:r>
        <w:rPr>
          <w:lang w:val="en-US"/>
        </w:rPr>
        <w:t>.</w:t>
      </w:r>
    </w:p>
    <w:p w:rsidR="00421319" w:rsidRDefault="00421319">
      <w:pPr>
        <w:rPr>
          <w:lang w:val="en-US"/>
        </w:rPr>
      </w:pPr>
      <w:r>
        <w:rPr>
          <w:lang w:val="en-US"/>
        </w:rPr>
        <w:t xml:space="preserve">The rural and coastal regions in </w:t>
      </w:r>
      <w:smartTag w:uri="urn:schemas-microsoft-com:office:smarttags" w:element="country-region">
        <w:smartTag w:uri="urn:schemas-microsoft-com:office:smarttags" w:element="place">
          <w:r>
            <w:rPr>
              <w:lang w:val="en-US"/>
            </w:rPr>
            <w:t>Ireland</w:t>
          </w:r>
        </w:smartTag>
      </w:smartTag>
      <w:r>
        <w:rPr>
          <w:lang w:val="en-US"/>
        </w:rPr>
        <w:t xml:space="preserve"> are facing a period of major change, driven chiefly by macro-economic trends. Economic and policy developments give rise to various pressures on rural areas, ranging from economic and population contraction in some areas to growth and competing spatial demands in urban/rural interface areas. All of these have an impact on the quality of the rural environment. Future policy planning for sustainable development will be greatly enhanced by an understanding of the characteristics that determine the nature and integrity of rural and coastal areas.</w:t>
      </w:r>
    </w:p>
    <w:p w:rsidR="00421319" w:rsidRDefault="00421319">
      <w:pPr>
        <w:pStyle w:val="Normal-firstlineindent"/>
        <w:rPr>
          <w:lang w:val="en-US"/>
        </w:rPr>
      </w:pPr>
      <w:r>
        <w:rPr>
          <w:lang w:val="en-US"/>
        </w:rPr>
        <w:t>The objectives of the Foresight Study are to develop a perspective of rural and coastal areas in 2025, in terms of quality of the physical environment and rural viability, including economic developments and social change.</w:t>
      </w:r>
    </w:p>
    <w:p w:rsidR="00421319" w:rsidRDefault="00421319">
      <w:pPr>
        <w:pStyle w:val="Normal-firstlineindent"/>
        <w:rPr>
          <w:lang w:val="en-US"/>
        </w:rPr>
      </w:pPr>
      <w:r>
        <w:rPr>
          <w:lang w:val="en-US"/>
        </w:rPr>
        <w:t xml:space="preserve">The study should take into consideration likely EU and international policy changes and related national developments and their impacts. It should follow a Foresight style format in examining and presenting a perspective of rural </w:t>
      </w:r>
      <w:smartTag w:uri="urn:schemas-microsoft-com:office:smarttags" w:element="country-region">
        <w:smartTag w:uri="urn:schemas-microsoft-com:office:smarttags" w:element="place">
          <w:r>
            <w:rPr>
              <w:lang w:val="en-US"/>
            </w:rPr>
            <w:t>Ireland</w:t>
          </w:r>
        </w:smartTag>
      </w:smartTag>
      <w:r>
        <w:rPr>
          <w:lang w:val="en-US"/>
        </w:rPr>
        <w:t xml:space="preserve"> in 2025. In </w:t>
      </w:r>
      <w:r>
        <w:rPr>
          <w:lang w:val="en-US"/>
        </w:rPr>
        <w:lastRenderedPageBreak/>
        <w:t>this, it should have regard to likely developments in land based and coastal activities, including forestry. It should attempt to outline possible future rural scenarios, and identify initiatives and policies that might be followed to reach a preferred future.</w:t>
      </w:r>
    </w:p>
    <w:p w:rsidR="00421319" w:rsidRDefault="00421319">
      <w:pPr>
        <w:pStyle w:val="Normal-firstlineindent"/>
        <w:rPr>
          <w:lang w:val="en-US"/>
        </w:rPr>
      </w:pPr>
      <w:r>
        <w:rPr>
          <w:lang w:val="en-US"/>
        </w:rPr>
        <w:t xml:space="preserve">The study will benefit policy makers and key influencers in government departments and other agencies concerned with rural and coastal sustainability in </w:t>
      </w:r>
      <w:smartTag w:uri="urn:schemas-microsoft-com:office:smarttags" w:element="country-region">
        <w:smartTag w:uri="urn:schemas-microsoft-com:office:smarttags" w:element="place">
          <w:r>
            <w:rPr>
              <w:lang w:val="en-US"/>
            </w:rPr>
            <w:t>Ireland</w:t>
          </w:r>
        </w:smartTag>
      </w:smartTag>
      <w:r>
        <w:rPr>
          <w:lang w:val="en-US"/>
        </w:rPr>
        <w:t>. It should be completed within one year, and the results should be submitted in report form to the Department of Agriculture and Food, and also presented at a seminar for interested parties.</w:t>
      </w:r>
    </w:p>
    <w:p w:rsidR="00421319" w:rsidRDefault="00421319">
      <w:pPr>
        <w:pStyle w:val="Normal-firstlineindent"/>
        <w:rPr>
          <w:lang w:val="en-US"/>
        </w:rPr>
      </w:pPr>
      <w:r>
        <w:rPr>
          <w:lang w:val="en-US"/>
        </w:rPr>
        <w:t xml:space="preserve">Proposals should involve collaboration of at least two research institutes, and may also involve industry or other partners. Funding of €50,000 will be provided towards cost of the study. You are invited to submit a proposal in accordance with the requirements, which may be downloaded from </w:t>
      </w:r>
      <w:hyperlink r:id="rId22" w:anchor="foresight" w:history="1">
        <w:r>
          <w:rPr>
            <w:rStyle w:val="Hyperlink"/>
            <w:lang w:val="en-US"/>
          </w:rPr>
          <w:t>www.coford.ie</w:t>
        </w:r>
      </w:hyperlink>
      <w:r>
        <w:rPr>
          <w:lang w:val="en-US"/>
        </w:rPr>
        <w:t xml:space="preserve"> (funding </w:t>
      </w:r>
      <w:proofErr w:type="spellStart"/>
      <w:r>
        <w:rPr>
          <w:lang w:val="en-US"/>
        </w:rPr>
        <w:t>programmes</w:t>
      </w:r>
      <w:proofErr w:type="spellEnd"/>
      <w:r>
        <w:rPr>
          <w:lang w:val="en-US"/>
        </w:rPr>
        <w:t xml:space="preserve"> 2000-2006).</w:t>
      </w:r>
    </w:p>
    <w:p w:rsidR="00421319" w:rsidRDefault="00421319">
      <w:pPr>
        <w:pStyle w:val="Normal-firstlineindent"/>
        <w:jc w:val="left"/>
      </w:pPr>
      <w:r>
        <w:t>Enquiries should be addressed to:</w:t>
      </w:r>
      <w:r>
        <w:br/>
        <w:t>Martin Farrell</w:t>
      </w:r>
      <w:r>
        <w:br/>
        <w:t>Agricultural Structures Division</w:t>
      </w:r>
      <w:r>
        <w:br/>
      </w:r>
      <w:proofErr w:type="spellStart"/>
      <w:r>
        <w:t>Dept</w:t>
      </w:r>
      <w:proofErr w:type="spellEnd"/>
      <w:r>
        <w:t xml:space="preserve"> of Agriculture and Food</w:t>
      </w:r>
      <w:r>
        <w:br/>
        <w:t>Johnstown Castle</w:t>
      </w:r>
      <w:r>
        <w:br/>
        <w:t>Co Wexford</w:t>
      </w:r>
      <w:r>
        <w:br/>
        <w:t>Telephone: 053 63449; Fax: 053 43965</w:t>
      </w:r>
      <w:r>
        <w:br/>
        <w:t>e-mail: martin.farrell@agriculture.gov.ie</w:t>
      </w:r>
    </w:p>
    <w:p w:rsidR="00421319" w:rsidRDefault="00C12B9A">
      <w:pPr>
        <w:pStyle w:val="backtothetop"/>
      </w:pPr>
      <w:hyperlink w:anchor="_CONTENTS" w:history="1">
        <w:r w:rsidR="00421319">
          <w:rPr>
            <w:rStyle w:val="Hyperlink"/>
          </w:rPr>
          <w:t>Back to List of Contents</w:t>
        </w:r>
      </w:hyperlink>
    </w:p>
    <w:p w:rsidR="00421319" w:rsidRDefault="00421319">
      <w:pPr>
        <w:pStyle w:val="backtothetop"/>
      </w:pPr>
    </w:p>
    <w:p w:rsidR="00421319" w:rsidRDefault="00421319">
      <w:pPr>
        <w:pStyle w:val="Heading1"/>
        <w:rPr>
          <w:b w:val="0"/>
          <w:bCs w:val="0"/>
          <w:sz w:val="20"/>
          <w:lang w:val="en-US"/>
        </w:rPr>
      </w:pPr>
      <w:bookmarkStart w:id="13" w:name="_Toc47942837"/>
      <w:r>
        <w:rPr>
          <w:lang w:val="en-US"/>
        </w:rPr>
        <w:t xml:space="preserve">COFORD WORKSHOP: </w:t>
      </w:r>
      <w:r>
        <w:rPr>
          <w:lang w:val="en-US"/>
        </w:rPr>
        <w:br/>
        <w:t xml:space="preserve">Preparation and </w:t>
      </w:r>
      <w:r>
        <w:rPr>
          <w:lang w:val="en-US"/>
        </w:rPr>
        <w:br/>
      </w:r>
      <w:smartTag w:uri="urn:schemas-microsoft-com:office:smarttags" w:element="City">
        <w:smartTag w:uri="urn:schemas-microsoft-com:office:smarttags" w:element="place">
          <w:r>
            <w:rPr>
              <w:lang w:val="en-US"/>
            </w:rPr>
            <w:t>Sale</w:t>
          </w:r>
        </w:smartTag>
      </w:smartTag>
      <w:r>
        <w:rPr>
          <w:lang w:val="en-US"/>
        </w:rPr>
        <w:t xml:space="preserve"> of Hardwoods</w:t>
      </w:r>
      <w:bookmarkEnd w:id="13"/>
    </w:p>
    <w:p w:rsidR="00421319" w:rsidRDefault="00421319">
      <w:r>
        <w:t>During 2002 and 2003, COFORD organised a series of two-day seminars on the management of broadleaves to produce quality hardwood timber. At these events, a major shortcoming was identified in the area of availability and quantification of supply of hardwood material between growers and users of hardwood logs. To address this issue, COFORD undertook to co-ordinate the development of a system where growers with hardwoods for sale would list available material in a standardised format. This list would be published periodically and circulated nationally as a sales catalogue, and is soon to commence on a trial basis.</w:t>
      </w:r>
    </w:p>
    <w:p w:rsidR="00421319" w:rsidRDefault="00421319">
      <w:pPr>
        <w:pStyle w:val="Normal-firstlineindent"/>
      </w:pPr>
      <w:r>
        <w:t xml:space="preserve">To further this objective, COFORD has organised a hands-on workshop on the quantification </w:t>
      </w:r>
      <w:r>
        <w:lastRenderedPageBreak/>
        <w:t xml:space="preserve">and categorisation of standing hardwoods and the felling and jointing of felled material in preparation for such a sale. The first of these one-day workshops is scheduled to take place in </w:t>
      </w:r>
      <w:proofErr w:type="spellStart"/>
      <w:r>
        <w:t>Dundrum</w:t>
      </w:r>
      <w:proofErr w:type="spellEnd"/>
      <w:r>
        <w:t xml:space="preserve">, Co </w:t>
      </w:r>
      <w:smartTag w:uri="urn:schemas-microsoft-com:office:smarttags" w:element="City">
        <w:smartTag w:uri="urn:schemas-microsoft-com:office:smarttags" w:element="place">
          <w:r>
            <w:t>Tipperary</w:t>
          </w:r>
        </w:smartTag>
      </w:smartTag>
      <w:r>
        <w:t>, on Tuesday 16 September 2003.</w:t>
      </w:r>
    </w:p>
    <w:p w:rsidR="00421319" w:rsidRDefault="00421319">
      <w:pPr>
        <w:pStyle w:val="Normal-firstlineindent"/>
      </w:pPr>
      <w:r>
        <w:t xml:space="preserve">The main speaker will be Gavin Munro, a Scottish forester who has specialised in the purchase, processing and sale of hardwoods in the international market since 1975. He has been a member of the Scottish Hardwood Marketing Development Group since its establishment and is currently working as a hardwood timber buyer with T &amp; G Norman in </w:t>
      </w:r>
      <w:smartTag w:uri="urn:schemas-microsoft-com:office:smarttags" w:element="place">
        <w:r>
          <w:t>Carlisle</w:t>
        </w:r>
      </w:smartTag>
      <w:r>
        <w:t xml:space="preserve">. </w:t>
      </w:r>
    </w:p>
    <w:p w:rsidR="00421319" w:rsidRDefault="00421319">
      <w:pPr>
        <w:pStyle w:val="Normal-firstlineindent"/>
      </w:pPr>
      <w:r>
        <w:t>This event is aimed at owners and managers of broadleaved woodland as well as consultant foresters and all those working on the management of broadleaved trees.</w:t>
      </w:r>
    </w:p>
    <w:p w:rsidR="00421319" w:rsidRDefault="00421319">
      <w:pPr>
        <w:pStyle w:val="Normal-firstlineindent"/>
      </w:pPr>
      <w:r>
        <w:t xml:space="preserve">The event is recognised under the Society of Irish Foresters Programme of Continuous Professional Development (CPD) and participation is equivalent to 10 points for SIF members. </w:t>
      </w:r>
    </w:p>
    <w:p w:rsidR="00421319" w:rsidRDefault="00421319">
      <w:pPr>
        <w:pStyle w:val="Normal-firstlineindent"/>
        <w:rPr>
          <w:lang w:val="en-US"/>
        </w:rPr>
      </w:pPr>
      <w:r>
        <w:rPr>
          <w:lang w:val="en-US"/>
        </w:rPr>
        <w:t xml:space="preserve">The </w:t>
      </w:r>
      <w:proofErr w:type="spellStart"/>
      <w:r>
        <w:rPr>
          <w:lang w:val="en-US"/>
        </w:rPr>
        <w:t>programme</w:t>
      </w:r>
      <w:proofErr w:type="spellEnd"/>
      <w:r>
        <w:rPr>
          <w:lang w:val="en-US"/>
        </w:rPr>
        <w:t xml:space="preserve"> for the day will be:</w:t>
      </w:r>
    </w:p>
    <w:p w:rsidR="00421319" w:rsidRDefault="00421319" w:rsidP="00B35083">
      <w:pPr>
        <w:rPr>
          <w:iCs/>
          <w:lang w:val="en-US"/>
        </w:rPr>
      </w:pPr>
      <w:r>
        <w:rPr>
          <w:lang w:val="en-US"/>
        </w:rPr>
        <w:t xml:space="preserve">INDOOR SESSION at the </w:t>
      </w:r>
      <w:proofErr w:type="spellStart"/>
      <w:r>
        <w:rPr>
          <w:lang w:val="en-US"/>
        </w:rPr>
        <w:t>Dundrum</w:t>
      </w:r>
      <w:proofErr w:type="spellEnd"/>
      <w:r>
        <w:rPr>
          <w:lang w:val="en-US"/>
        </w:rPr>
        <w:t xml:space="preserve"> House Hotel</w:t>
      </w:r>
    </w:p>
    <w:p w:rsidR="00421319" w:rsidRDefault="00421319">
      <w:pPr>
        <w:ind w:left="720" w:hanging="720"/>
        <w:rPr>
          <w:lang w:val="en-US"/>
        </w:rPr>
      </w:pPr>
      <w:r>
        <w:rPr>
          <w:lang w:val="en-US"/>
        </w:rPr>
        <w:t xml:space="preserve">09:00 </w:t>
      </w:r>
      <w:r>
        <w:rPr>
          <w:lang w:val="en-US"/>
        </w:rPr>
        <w:tab/>
        <w:t>Registration</w:t>
      </w:r>
    </w:p>
    <w:p w:rsidR="00421319" w:rsidRDefault="00421319">
      <w:pPr>
        <w:ind w:left="720" w:hanging="720"/>
        <w:rPr>
          <w:lang w:val="en-US"/>
        </w:rPr>
      </w:pPr>
      <w:r>
        <w:rPr>
          <w:lang w:val="en-US"/>
        </w:rPr>
        <w:t xml:space="preserve">09:30 </w:t>
      </w:r>
      <w:r>
        <w:rPr>
          <w:lang w:val="en-US"/>
        </w:rPr>
        <w:tab/>
        <w:t>Op</w:t>
      </w:r>
      <w:proofErr w:type="spellStart"/>
      <w:r>
        <w:t>ening</w:t>
      </w:r>
      <w:proofErr w:type="spellEnd"/>
      <w:r>
        <w:t xml:space="preserve"> address </w:t>
      </w:r>
      <w:r>
        <w:rPr>
          <w:lang w:val="en-US"/>
        </w:rPr>
        <w:t xml:space="preserve">by </w:t>
      </w:r>
      <w:proofErr w:type="spellStart"/>
      <w:r>
        <w:rPr>
          <w:lang w:val="en-US"/>
        </w:rPr>
        <w:t>Mr</w:t>
      </w:r>
      <w:proofErr w:type="spellEnd"/>
      <w:r>
        <w:rPr>
          <w:lang w:val="en-US"/>
        </w:rPr>
        <w:t xml:space="preserve"> David Nevins (Chairman, COFORD)</w:t>
      </w:r>
    </w:p>
    <w:p w:rsidR="00421319" w:rsidRDefault="00421319">
      <w:pPr>
        <w:ind w:left="720" w:hanging="720"/>
        <w:rPr>
          <w:lang w:val="en-US"/>
        </w:rPr>
      </w:pPr>
      <w:r>
        <w:rPr>
          <w:lang w:val="en-US"/>
        </w:rPr>
        <w:t xml:space="preserve">09:45 </w:t>
      </w:r>
      <w:r>
        <w:rPr>
          <w:lang w:val="en-US"/>
        </w:rPr>
        <w:tab/>
      </w:r>
      <w:r>
        <w:t xml:space="preserve">Introduction </w:t>
      </w:r>
      <w:r>
        <w:rPr>
          <w:lang w:val="en-US"/>
        </w:rPr>
        <w:t xml:space="preserve">by </w:t>
      </w:r>
      <w:proofErr w:type="spellStart"/>
      <w:r>
        <w:rPr>
          <w:lang w:val="en-US"/>
        </w:rPr>
        <w:t>Dr</w:t>
      </w:r>
      <w:proofErr w:type="spellEnd"/>
      <w:r>
        <w:rPr>
          <w:lang w:val="en-US"/>
        </w:rPr>
        <w:t xml:space="preserve"> Eugene </w:t>
      </w:r>
      <w:proofErr w:type="spellStart"/>
      <w:r>
        <w:rPr>
          <w:lang w:val="en-US"/>
        </w:rPr>
        <w:t>Hendrick</w:t>
      </w:r>
      <w:proofErr w:type="spellEnd"/>
      <w:r>
        <w:rPr>
          <w:lang w:val="en-US"/>
        </w:rPr>
        <w:t xml:space="preserve"> (Director, COFORD)</w:t>
      </w:r>
    </w:p>
    <w:p w:rsidR="00421319" w:rsidRDefault="00421319">
      <w:pPr>
        <w:ind w:left="720" w:hanging="720"/>
        <w:rPr>
          <w:lang w:val="en-US"/>
        </w:rPr>
      </w:pPr>
      <w:r>
        <w:rPr>
          <w:lang w:val="en-US"/>
        </w:rPr>
        <w:t xml:space="preserve">10:00 </w:t>
      </w:r>
      <w:r>
        <w:rPr>
          <w:lang w:val="en-US"/>
        </w:rPr>
        <w:tab/>
        <w:t>The processing and presentation of Irish hardwoods by Seamus Heaney (</w:t>
      </w:r>
      <w:proofErr w:type="spellStart"/>
      <w:r>
        <w:rPr>
          <w:lang w:val="en-US"/>
        </w:rPr>
        <w:t>Coillte</w:t>
      </w:r>
      <w:proofErr w:type="spellEnd"/>
      <w:r>
        <w:rPr>
          <w:lang w:val="en-US"/>
        </w:rPr>
        <w:t>)</w:t>
      </w:r>
    </w:p>
    <w:p w:rsidR="00421319" w:rsidRDefault="00421319">
      <w:pPr>
        <w:ind w:left="720" w:hanging="720"/>
        <w:rPr>
          <w:color w:val="231F20"/>
          <w:lang w:val="en-US"/>
        </w:rPr>
      </w:pPr>
      <w:r>
        <w:rPr>
          <w:color w:val="231F20"/>
          <w:lang w:val="en-US"/>
        </w:rPr>
        <w:t xml:space="preserve">10:30 </w:t>
      </w:r>
      <w:r>
        <w:rPr>
          <w:color w:val="231F20"/>
          <w:lang w:val="en-US"/>
        </w:rPr>
        <w:tab/>
        <w:t>Hardwood timber sales by Gavin Munro (T&amp;G Norman)</w:t>
      </w:r>
    </w:p>
    <w:p w:rsidR="00421319" w:rsidRDefault="00421319">
      <w:pPr>
        <w:ind w:left="720"/>
        <w:rPr>
          <w:color w:val="231F20"/>
          <w:lang w:val="en-US"/>
        </w:rPr>
      </w:pPr>
      <w:r>
        <w:rPr>
          <w:color w:val="231F20"/>
          <w:lang w:val="en-US"/>
        </w:rPr>
        <w:t>1. Preparation and presentation of woodlots</w:t>
      </w:r>
    </w:p>
    <w:p w:rsidR="00421319" w:rsidRDefault="00421319">
      <w:pPr>
        <w:ind w:left="720"/>
        <w:rPr>
          <w:color w:val="231F20"/>
          <w:lang w:val="en-US"/>
        </w:rPr>
      </w:pPr>
      <w:r>
        <w:rPr>
          <w:color w:val="231F20"/>
          <w:lang w:val="en-US"/>
        </w:rPr>
        <w:t>2. Valuing and grading of hardwoods</w:t>
      </w:r>
    </w:p>
    <w:p w:rsidR="00421319" w:rsidRDefault="00421319">
      <w:pPr>
        <w:rPr>
          <w:i/>
          <w:iCs/>
          <w:color w:val="231F20"/>
          <w:lang w:val="en-US"/>
        </w:rPr>
      </w:pPr>
      <w:r>
        <w:rPr>
          <w:i/>
          <w:iCs/>
          <w:color w:val="231F20"/>
          <w:lang w:val="en-US"/>
        </w:rPr>
        <w:t xml:space="preserve">OUTDOOR SESSION at </w:t>
      </w:r>
      <w:proofErr w:type="spellStart"/>
      <w:r>
        <w:rPr>
          <w:i/>
          <w:iCs/>
          <w:color w:val="231F20"/>
          <w:lang w:val="en-US"/>
        </w:rPr>
        <w:t>Gortusa</w:t>
      </w:r>
      <w:proofErr w:type="spellEnd"/>
      <w:r>
        <w:rPr>
          <w:i/>
          <w:iCs/>
          <w:color w:val="231F20"/>
          <w:lang w:val="en-US"/>
        </w:rPr>
        <w:t xml:space="preserve"> Property, </w:t>
      </w:r>
      <w:proofErr w:type="spellStart"/>
      <w:r>
        <w:rPr>
          <w:i/>
          <w:iCs/>
          <w:color w:val="231F20"/>
          <w:lang w:val="en-US"/>
        </w:rPr>
        <w:t>Dundrum</w:t>
      </w:r>
      <w:proofErr w:type="spellEnd"/>
      <w:r>
        <w:rPr>
          <w:i/>
          <w:iCs/>
          <w:color w:val="231F20"/>
          <w:lang w:val="en-US"/>
        </w:rPr>
        <w:t xml:space="preserve"> (</w:t>
      </w:r>
      <w:proofErr w:type="spellStart"/>
      <w:r>
        <w:rPr>
          <w:i/>
          <w:iCs/>
          <w:color w:val="231F20"/>
          <w:lang w:val="en-US"/>
        </w:rPr>
        <w:t>Coillte</w:t>
      </w:r>
      <w:proofErr w:type="spellEnd"/>
      <w:r>
        <w:rPr>
          <w:i/>
          <w:iCs/>
          <w:color w:val="231F20"/>
          <w:lang w:val="en-US"/>
        </w:rPr>
        <w:t>)</w:t>
      </w:r>
    </w:p>
    <w:p w:rsidR="00421319" w:rsidRDefault="00421319">
      <w:pPr>
        <w:ind w:left="720" w:hanging="720"/>
        <w:rPr>
          <w:color w:val="231F20"/>
          <w:lang w:val="en-US"/>
        </w:rPr>
      </w:pPr>
      <w:r>
        <w:rPr>
          <w:color w:val="231F20"/>
          <w:lang w:val="en-US"/>
        </w:rPr>
        <w:t xml:space="preserve">13:00 </w:t>
      </w:r>
      <w:r>
        <w:rPr>
          <w:color w:val="231F20"/>
          <w:lang w:val="en-US"/>
        </w:rPr>
        <w:tab/>
        <w:t>Sourcing Irish hardwoods by Pat Buckley (</w:t>
      </w:r>
      <w:proofErr w:type="spellStart"/>
      <w:r>
        <w:rPr>
          <w:color w:val="231F20"/>
          <w:lang w:val="en-US"/>
        </w:rPr>
        <w:t>Coillte</w:t>
      </w:r>
      <w:proofErr w:type="spellEnd"/>
      <w:r>
        <w:rPr>
          <w:color w:val="231F20"/>
          <w:lang w:val="en-US"/>
        </w:rPr>
        <w:t>)</w:t>
      </w:r>
    </w:p>
    <w:p w:rsidR="00421319" w:rsidRDefault="00421319">
      <w:pPr>
        <w:pStyle w:val="BodyTextIndent3"/>
      </w:pPr>
      <w:r>
        <w:t xml:space="preserve">13:30 </w:t>
      </w:r>
      <w:r>
        <w:tab/>
        <w:t>Measuring, grading and valuing hardwood timber at the roadside by Gavin Munro (T&amp;G Norman)</w:t>
      </w:r>
    </w:p>
    <w:p w:rsidR="00421319" w:rsidRDefault="00421319">
      <w:pPr>
        <w:ind w:left="720" w:hanging="720"/>
        <w:rPr>
          <w:color w:val="231F20"/>
          <w:lang w:val="en-US"/>
        </w:rPr>
      </w:pPr>
      <w:r>
        <w:rPr>
          <w:color w:val="231F20"/>
          <w:lang w:val="en-US"/>
        </w:rPr>
        <w:t xml:space="preserve">14:30 </w:t>
      </w:r>
      <w:r>
        <w:rPr>
          <w:color w:val="231F20"/>
          <w:lang w:val="en-US"/>
        </w:rPr>
        <w:tab/>
        <w:t>Grading and valuing standing trees by Gavin Munro (T&amp;G Norman)</w:t>
      </w:r>
    </w:p>
    <w:p w:rsidR="00421319" w:rsidRDefault="00421319">
      <w:pPr>
        <w:ind w:left="720" w:hanging="720"/>
        <w:rPr>
          <w:color w:val="231F20"/>
          <w:lang w:val="en-US"/>
        </w:rPr>
      </w:pPr>
      <w:r>
        <w:rPr>
          <w:color w:val="231F20"/>
          <w:lang w:val="en-US"/>
        </w:rPr>
        <w:lastRenderedPageBreak/>
        <w:t xml:space="preserve">15:30 </w:t>
      </w:r>
      <w:r>
        <w:rPr>
          <w:color w:val="231F20"/>
          <w:lang w:val="en-US"/>
        </w:rPr>
        <w:tab/>
        <w:t>Question and answer session</w:t>
      </w:r>
    </w:p>
    <w:p w:rsidR="00421319" w:rsidRDefault="00421319">
      <w:pPr>
        <w:ind w:left="720" w:hanging="720"/>
        <w:rPr>
          <w:color w:val="000000"/>
          <w:lang w:val="en-US"/>
        </w:rPr>
      </w:pPr>
      <w:r>
        <w:rPr>
          <w:color w:val="231F20"/>
          <w:lang w:val="en-US"/>
        </w:rPr>
        <w:t xml:space="preserve">16:00 </w:t>
      </w:r>
      <w:r>
        <w:rPr>
          <w:color w:val="231F20"/>
          <w:lang w:val="en-US"/>
        </w:rPr>
        <w:tab/>
      </w:r>
      <w:r>
        <w:t xml:space="preserve">Close of proceedings </w:t>
      </w:r>
      <w:r>
        <w:rPr>
          <w:color w:val="231F20"/>
          <w:lang w:val="en-US"/>
        </w:rPr>
        <w:t>by Joe O’Carroll (Operations Manager, COFORD)</w:t>
      </w:r>
    </w:p>
    <w:p w:rsidR="00421319" w:rsidRDefault="00421319">
      <w:pPr>
        <w:pStyle w:val="Normal-firstlineindent"/>
        <w:rPr>
          <w:lang w:val="en-US"/>
        </w:rPr>
      </w:pPr>
      <w:r>
        <w:rPr>
          <w:lang w:val="en-US"/>
        </w:rPr>
        <w:t xml:space="preserve">Attendance at the workshop (including refreshments and lunch) is subject to a registration fee of €50 per person. </w:t>
      </w:r>
      <w:r>
        <w:t xml:space="preserve">It is advisable to book early as places are limited and will be allocated on a first come basis. </w:t>
      </w:r>
      <w:r>
        <w:rPr>
          <w:lang w:val="en-US"/>
        </w:rPr>
        <w:t xml:space="preserve">Download the registration form at </w:t>
      </w:r>
      <w:hyperlink r:id="rId23" w:history="1">
        <w:r>
          <w:rPr>
            <w:rStyle w:val="Hyperlink"/>
            <w:lang w:val="en-US"/>
          </w:rPr>
          <w:t>www.coford.ie/HardwoodSales.pdf</w:t>
        </w:r>
      </w:hyperlink>
      <w:r>
        <w:rPr>
          <w:lang w:val="en-US"/>
        </w:rPr>
        <w:t xml:space="preserve">. Contact COFORD for further information – </w:t>
      </w:r>
      <w:proofErr w:type="spellStart"/>
      <w:r>
        <w:rPr>
          <w:lang w:val="en-US"/>
        </w:rPr>
        <w:t>tel</w:t>
      </w:r>
      <w:proofErr w:type="spellEnd"/>
      <w:r>
        <w:rPr>
          <w:lang w:val="en-US"/>
        </w:rPr>
        <w:t xml:space="preserve">: 01 716 7700 or email </w:t>
      </w:r>
      <w:hyperlink r:id="rId24" w:history="1">
        <w:r>
          <w:rPr>
            <w:rStyle w:val="Hyperlink"/>
            <w:lang w:val="en-US"/>
          </w:rPr>
          <w:t>info@coford.ie</w:t>
        </w:r>
      </w:hyperlink>
    </w:p>
    <w:p w:rsidR="00421319" w:rsidRDefault="00C12B9A">
      <w:pPr>
        <w:pStyle w:val="backtothetop"/>
      </w:pPr>
      <w:hyperlink w:anchor="_CONTENTS" w:history="1">
        <w:r w:rsidR="00421319">
          <w:rPr>
            <w:rStyle w:val="Hyperlink"/>
          </w:rPr>
          <w:t>Back to List of Contents</w:t>
        </w:r>
      </w:hyperlink>
    </w:p>
    <w:p w:rsidR="00421319" w:rsidRDefault="00421319">
      <w:pPr>
        <w:pStyle w:val="backtothetop"/>
      </w:pPr>
    </w:p>
    <w:p w:rsidR="00421319" w:rsidRDefault="00421319">
      <w:pPr>
        <w:pStyle w:val="Heading1"/>
      </w:pPr>
      <w:bookmarkStart w:id="14" w:name="_Toc47942838"/>
      <w:r>
        <w:t xml:space="preserve">Short Term Research </w:t>
      </w:r>
      <w:smartTag w:uri="urn:schemas-microsoft-com:office:smarttags" w:element="City">
        <w:smartTag w:uri="urn:schemas-microsoft-com:office:smarttags" w:element="place">
          <w:r>
            <w:t>Mission</w:t>
          </w:r>
        </w:smartTag>
      </w:smartTag>
      <w:r>
        <w:t xml:space="preserve"> Reports on COFORD Website</w:t>
      </w:r>
      <w:bookmarkEnd w:id="14"/>
    </w:p>
    <w:p w:rsidR="00421319" w:rsidRDefault="00421319">
      <w:r>
        <w:t xml:space="preserve">The latest STRM reports can be downloaded from the Bookshop link on the COFORD website – </w:t>
      </w:r>
      <w:hyperlink r:id="rId25" w:history="1">
        <w:r>
          <w:rPr>
            <w:rStyle w:val="Hyperlink"/>
          </w:rPr>
          <w:t>www.coford.ie</w:t>
        </w:r>
      </w:hyperlink>
      <w:r>
        <w:t>. These are:</w:t>
      </w:r>
    </w:p>
    <w:p w:rsidR="00421319" w:rsidRDefault="00421319">
      <w:pPr>
        <w:numPr>
          <w:ilvl w:val="0"/>
          <w:numId w:val="2"/>
        </w:numPr>
        <w:rPr>
          <w:rFonts w:eastAsia="Arial Unicode MS" w:cs="Arial Unicode MS"/>
        </w:rPr>
      </w:pPr>
      <w:r>
        <w:t xml:space="preserve">Improving the economics of early </w:t>
      </w:r>
      <w:proofErr w:type="spellStart"/>
      <w:r>
        <w:t>thinnings</w:t>
      </w:r>
      <w:proofErr w:type="spellEnd"/>
      <w:r>
        <w:t xml:space="preserve">. IUFRO meeting, </w:t>
      </w:r>
      <w:proofErr w:type="spellStart"/>
      <w:smartTag w:uri="urn:schemas-microsoft-com:office:smarttags" w:element="place">
        <w:smartTag w:uri="urn:schemas-microsoft-com:office:smarttags" w:element="City">
          <w:r>
            <w:t>Joensuu</w:t>
          </w:r>
        </w:smartTag>
        <w:proofErr w:type="spellEnd"/>
        <w:r>
          <w:t xml:space="preserve">, </w:t>
        </w:r>
        <w:smartTag w:uri="urn:schemas-microsoft-com:office:smarttags" w:element="country-region">
          <w:r>
            <w:t>Finland</w:t>
          </w:r>
        </w:smartTag>
      </w:smartTag>
      <w:r>
        <w:t xml:space="preserve">. 7 - 9 May 2003, by John Lyons </w:t>
      </w:r>
      <w:r>
        <w:rPr>
          <w:rFonts w:eastAsia="Arial Unicode MS" w:cs="Arial Unicode MS"/>
        </w:rPr>
        <w:tab/>
      </w:r>
    </w:p>
    <w:p w:rsidR="00421319" w:rsidRDefault="00421319">
      <w:pPr>
        <w:numPr>
          <w:ilvl w:val="0"/>
          <w:numId w:val="2"/>
        </w:numPr>
      </w:pPr>
      <w:r>
        <w:t xml:space="preserve">Second International Symposium on the </w:t>
      </w:r>
      <w:proofErr w:type="spellStart"/>
      <w:r>
        <w:t>Syrphidae</w:t>
      </w:r>
      <w:proofErr w:type="spellEnd"/>
      <w:r>
        <w:t xml:space="preserve">. </w:t>
      </w:r>
      <w:smartTag w:uri="urn:schemas-microsoft-com:office:smarttags" w:element="place">
        <w:smartTag w:uri="urn:schemas-microsoft-com:office:smarttags" w:element="City">
          <w:r>
            <w:t>University of Alicante</w:t>
          </w:r>
        </w:smartTag>
        <w:r>
          <w:t xml:space="preserve">, </w:t>
        </w:r>
        <w:smartTag w:uri="urn:schemas-microsoft-com:office:smarttags" w:element="country-region">
          <w:r>
            <w:t>Spain</w:t>
          </w:r>
        </w:smartTag>
      </w:smartTag>
      <w:r>
        <w:t xml:space="preserve">. 16-19 June 2003, by Dr Tom </w:t>
      </w:r>
      <w:proofErr w:type="spellStart"/>
      <w:r>
        <w:t>Gittings</w:t>
      </w:r>
      <w:proofErr w:type="spellEnd"/>
    </w:p>
    <w:p w:rsidR="00421319" w:rsidRDefault="00C12B9A">
      <w:pPr>
        <w:pStyle w:val="backtothetop"/>
      </w:pPr>
      <w:hyperlink w:anchor="_CONTENTS" w:history="1">
        <w:r w:rsidR="00421319">
          <w:rPr>
            <w:rStyle w:val="Hyperlink"/>
          </w:rPr>
          <w:t>Back to List of Contents</w:t>
        </w:r>
      </w:hyperlink>
    </w:p>
    <w:p w:rsidR="00421319" w:rsidRDefault="00421319">
      <w:pPr>
        <w:pStyle w:val="backtothetop"/>
      </w:pPr>
    </w:p>
    <w:p w:rsidR="00421319" w:rsidRDefault="00421319">
      <w:pPr>
        <w:pStyle w:val="Heading1"/>
      </w:pPr>
      <w:bookmarkStart w:id="15" w:name="_Toc47942839"/>
      <w:r>
        <w:t>Carbon Corner</w:t>
      </w:r>
      <w:bookmarkEnd w:id="15"/>
    </w:p>
    <w:p w:rsidR="00421319" w:rsidRDefault="00421319">
      <w:pPr>
        <w:pStyle w:val="Heading2"/>
        <w:rPr>
          <w:color w:val="008000"/>
        </w:rPr>
      </w:pPr>
      <w:r>
        <w:rPr>
          <w:color w:val="008000"/>
        </w:rPr>
        <w:t xml:space="preserve">Proposal for a carbon tax </w:t>
      </w:r>
    </w:p>
    <w:p w:rsidR="00421319" w:rsidRDefault="00421319">
      <w:r>
        <w:t>The Minister for Finance has initiated a consultation process in relation to the possibility of introducing a carbon tax. An outline of the process and accompanying documents are on the Department of Finance’s web site (</w:t>
      </w:r>
      <w:hyperlink r:id="rId26" w:history="1">
        <w:r>
          <w:rPr>
            <w:rStyle w:val="Hyperlink"/>
          </w:rPr>
          <w:t>http://www.finance.gov.ie/news/jul03/mcc1190consult.htm</w:t>
        </w:r>
      </w:hyperlink>
      <w:r>
        <w:t>).</w:t>
      </w:r>
    </w:p>
    <w:p w:rsidR="00421319" w:rsidRDefault="00421319">
      <w:pPr>
        <w:pStyle w:val="Normal-firstlineindent"/>
      </w:pPr>
      <w:r>
        <w:t xml:space="preserve">In the past, Carbon Corner has outlined the advantages of wood energy as a carbon neutral fuel – amounts of carbon dioxide that are emitted in combustion are captured again where the areas from which the wood originates are kept under forest or are reforested. This principle is recognised in the accounting of greenhouse gas emissions under the UN Convention on Climate Change and will also operate when and if the Kyoto Protocol enters into force. Simply stated, this means that there will be no penalty </w:t>
      </w:r>
      <w:r>
        <w:lastRenderedPageBreak/>
        <w:t xml:space="preserve">associated with burning wood, unlike fossil fuels such as coal, gas, oil and peat. Therefore, switching part of energy or heat generation from, for example, peat to wood biomass makes both economic and environmental sense. </w:t>
      </w:r>
    </w:p>
    <w:p w:rsidR="00421319" w:rsidRDefault="00421319">
      <w:pPr>
        <w:pStyle w:val="Normal-firstlineindent"/>
      </w:pPr>
      <w:r>
        <w:t xml:space="preserve">In the context of any proposed levy or tax on fossil fuels, wood energy will or should be exempt. Indeed this is the practice in countries such as </w:t>
      </w:r>
      <w:smartTag w:uri="urn:schemas-microsoft-com:office:smarttags" w:element="country-region">
        <w:r>
          <w:t>Denmark</w:t>
        </w:r>
      </w:smartTag>
      <w:r>
        <w:t xml:space="preserve"> and </w:t>
      </w:r>
      <w:smartTag w:uri="urn:schemas-microsoft-com:office:smarttags" w:element="country-region">
        <w:smartTag w:uri="urn:schemas-microsoft-com:office:smarttags" w:element="place">
          <w:r>
            <w:t>Finland</w:t>
          </w:r>
        </w:smartTag>
      </w:smartTag>
      <w:r>
        <w:t xml:space="preserve">, whose private and state sectors are investing heavily in wood energy. Not only is this benefiting the environment but it is also moving these countries closer to compliance with their </w:t>
      </w:r>
      <w:smartTag w:uri="urn:schemas-microsoft-com:office:smarttags" w:element="City">
        <w:smartTag w:uri="urn:schemas-microsoft-com:office:smarttags" w:element="place">
          <w:r>
            <w:t>Kyoto</w:t>
          </w:r>
        </w:smartTag>
      </w:smartTag>
      <w:r>
        <w:t xml:space="preserve"> targets. </w:t>
      </w:r>
    </w:p>
    <w:p w:rsidR="00421319" w:rsidRDefault="00421319">
      <w:pPr>
        <w:pStyle w:val="Normal-firstlineindent"/>
      </w:pPr>
      <w:r>
        <w:t>While oil and gas continue to be cost competitive fuels relative to wood there is a strong fuel-security case for wood energy. It is an indigenous raw material with a growing supply base arising from the vigorous afforestation programmes of the past decades. Apart from its traditional use in the home, wood can be used for district and commercial heating projects, and in energy generation. There are few, if any, technical barriers to its use. Combustion technologies and efficiencies have improved beyond recognition in the past decade.</w:t>
      </w:r>
    </w:p>
    <w:p w:rsidR="00421319" w:rsidRDefault="00421319">
      <w:pPr>
        <w:pStyle w:val="Normal-firstlineindent"/>
      </w:pPr>
      <w:r>
        <w:t xml:space="preserve">Taking these facts into consideration, a carbon tax would be highly beneficial as far as wood energy is concerned. It would provide a stimulus to investors and the forest industry to become more proactive in promoting and using a carbon-neutral fuel source. It would also contribute (perhaps up to 5% over the first </w:t>
      </w:r>
      <w:smartTag w:uri="urn:schemas-microsoft-com:office:smarttags" w:element="City">
        <w:smartTag w:uri="urn:schemas-microsoft-com:office:smarttags" w:element="place">
          <w:r>
            <w:t>Kyoto</w:t>
          </w:r>
        </w:smartTag>
      </w:smartTag>
      <w:r>
        <w:t xml:space="preserve"> commitment-period) to the cost-effective reduction in annual greenhouse gas emissions. The target is the 1990 level, plus 13%. Given that current emission levels are over 35% up on the 1990 level, with stiff penalties in prospect for non-compliance, wood energy has a definite role to play. </w:t>
      </w:r>
    </w:p>
    <w:p w:rsidR="00421319" w:rsidRDefault="00C12B9A">
      <w:pPr>
        <w:pStyle w:val="backtothetop"/>
      </w:pPr>
      <w:hyperlink w:anchor="_CONTENTS" w:history="1">
        <w:r w:rsidR="00421319">
          <w:rPr>
            <w:rStyle w:val="Hyperlink"/>
          </w:rPr>
          <w:t>Back to List of Contents</w:t>
        </w:r>
      </w:hyperlink>
    </w:p>
    <w:p w:rsidR="00421319" w:rsidRDefault="00421319">
      <w:pPr>
        <w:pStyle w:val="backtothetop"/>
      </w:pPr>
    </w:p>
    <w:p w:rsidR="00421319" w:rsidRDefault="00421319">
      <w:pPr>
        <w:pStyle w:val="Heading1"/>
      </w:pPr>
      <w:bookmarkStart w:id="16" w:name="_Toc47942840"/>
      <w:r>
        <w:t xml:space="preserve">Proposal for a Carbon Energy Tax in </w:t>
      </w:r>
      <w:smartTag w:uri="urn:schemas-microsoft-com:office:smarttags" w:element="country-region">
        <w:smartTag w:uri="urn:schemas-microsoft-com:office:smarttags" w:element="place">
          <w:r>
            <w:t>Ireland</w:t>
          </w:r>
        </w:smartTag>
      </w:smartTag>
      <w:r>
        <w:t xml:space="preserve"> – Consultation Paper</w:t>
      </w:r>
      <w:bookmarkEnd w:id="16"/>
      <w:r>
        <w:t> </w:t>
      </w:r>
    </w:p>
    <w:p w:rsidR="00421319" w:rsidRDefault="00421319">
      <w:r>
        <w:rPr>
          <w:sz w:val="14"/>
          <w:szCs w:val="14"/>
        </w:rPr>
        <w:t xml:space="preserve"> </w:t>
      </w:r>
      <w:r>
        <w:t xml:space="preserve">In his Budget Speech on 4 December 2002, the Minister for Finance made specific reference to the introduction of carbon energy taxation in </w:t>
      </w:r>
      <w:smartTag w:uri="urn:schemas-microsoft-com:office:smarttags" w:element="country-region">
        <w:smartTag w:uri="urn:schemas-microsoft-com:office:smarttags" w:element="place">
          <w:r>
            <w:t>Ireland</w:t>
          </w:r>
        </w:smartTag>
      </w:smartTag>
      <w:r>
        <w:t xml:space="preserve">. He noted that Ireland had international obligations under the Kyoto Protocol to limit emissions of greenhouse gases here and that, accordingly, the Government was </w:t>
      </w:r>
      <w:r>
        <w:lastRenderedPageBreak/>
        <w:t xml:space="preserve">asking the relevant Departments concerned to bring forward plans for a carbon energy tax with a target date of end – 2004 for its introduction. </w:t>
      </w:r>
    </w:p>
    <w:p w:rsidR="00421319" w:rsidRDefault="00421319">
      <w:pPr>
        <w:pStyle w:val="Normal-firstlineindent"/>
      </w:pPr>
      <w:r>
        <w:t xml:space="preserve">The Minister for Finance indicated that because of the many and varied implications of such a tax, there would be full consultation with interested parties on the design of the tax and there would be a reasonable lead-in period to its introduction. As mentioned in Carbon Corner above, a consultation document is now available at </w:t>
      </w:r>
      <w:hyperlink r:id="rId27" w:history="1">
        <w:r>
          <w:rPr>
            <w:rStyle w:val="Hyperlink"/>
          </w:rPr>
          <w:t>http://www.finance.gov.ie/News/jul03/mcc1190consult.htm</w:t>
        </w:r>
      </w:hyperlink>
    </w:p>
    <w:p w:rsidR="00421319" w:rsidRDefault="00421319">
      <w:pPr>
        <w:pStyle w:val="Normal-firstlineindent"/>
      </w:pPr>
      <w:r>
        <w:t xml:space="preserve">The purpose of the paper is to give a concise overview of the issues relevant to consideration of the proposal and to stimulate discussion and reaction among interested parties. </w:t>
      </w:r>
    </w:p>
    <w:p w:rsidR="00421319" w:rsidRDefault="00421319">
      <w:pPr>
        <w:pStyle w:val="Normal-firstlineindent"/>
        <w:rPr>
          <w:b/>
          <w:bCs/>
        </w:rPr>
      </w:pPr>
      <w:r>
        <w:t xml:space="preserve">Two related background papers – the </w:t>
      </w:r>
      <w:hyperlink r:id="rId28" w:history="1">
        <w:r>
          <w:rPr>
            <w:rStyle w:val="Hyperlink"/>
          </w:rPr>
          <w:t>Tax Strategy Group paper TSG/02/23</w:t>
        </w:r>
      </w:hyperlink>
      <w:r>
        <w:t xml:space="preserve"> and an accompanying paper on </w:t>
      </w:r>
      <w:hyperlink r:id="rId29" w:history="1">
        <w:r>
          <w:rPr>
            <w:rStyle w:val="Hyperlink"/>
          </w:rPr>
          <w:t>Implementing Greenhouse Gas Taxation TSG/02/23a</w:t>
        </w:r>
      </w:hyperlink>
      <w:r>
        <w:t xml:space="preserve"> – have already been published and are attached as Appendices to the consultation paper. </w:t>
      </w:r>
    </w:p>
    <w:p w:rsidR="00421319" w:rsidRDefault="00421319">
      <w:pPr>
        <w:pStyle w:val="Normal-firstlineindent"/>
      </w:pPr>
      <w:r>
        <w:t xml:space="preserve">There is general acceptance, worldwide, of the need to address the issue of curtailing the emission of </w:t>
      </w:r>
      <w:r>
        <w:rPr>
          <w:i/>
          <w:iCs/>
        </w:rPr>
        <w:t xml:space="preserve">greenhouse gases </w:t>
      </w:r>
      <w:r>
        <w:t xml:space="preserve">which are a particular category of gases existing in the earth’s atmosphere which absorb radiation. While some greenhouse gases occur naturally in the atmosphere, their levels are being significantly increased by human activities, e.g. industrialisation, transport, farming and heating. The prime greenhouse gas is </w:t>
      </w:r>
      <w:r>
        <w:rPr>
          <w:i/>
          <w:iCs/>
        </w:rPr>
        <w:t>carbon dioxide</w:t>
      </w:r>
      <w:r>
        <w:t xml:space="preserve"> (CO</w:t>
      </w:r>
      <w:r>
        <w:rPr>
          <w:sz w:val="16"/>
          <w:szCs w:val="16"/>
        </w:rPr>
        <w:t>2</w:t>
      </w:r>
      <w:r>
        <w:t xml:space="preserve">), which invariably is released into the atmosphere when fossil fuels – peat, coal, and oil – are burnt or combusted. Other greenhouse gases are </w:t>
      </w:r>
      <w:r>
        <w:rPr>
          <w:i/>
          <w:iCs/>
        </w:rPr>
        <w:t>methane</w:t>
      </w:r>
      <w:r>
        <w:t xml:space="preserve">, which arises from the production and transport of coal, natural gas and oil, from the decomposition of organic waste and from the raising of livestock; and </w:t>
      </w:r>
      <w:r>
        <w:rPr>
          <w:i/>
          <w:iCs/>
        </w:rPr>
        <w:t>nitrous oxide</w:t>
      </w:r>
      <w:r>
        <w:t xml:space="preserve">, which is emitted in agricultural activities, as well as from the burning of fossil fuels. </w:t>
      </w:r>
    </w:p>
    <w:p w:rsidR="00421319" w:rsidRDefault="00421319">
      <w:pPr>
        <w:pStyle w:val="Normal-firstlineindent"/>
      </w:pPr>
      <w:r>
        <w:t>Climate change is acknowledged as a global environmental problem and has led to demands for cuts in global emissions of greenhouse gases of the order of 60% - 70% by the end of this century to prevent dangerous man-made interference with natural climate systems. </w:t>
      </w:r>
    </w:p>
    <w:p w:rsidR="00421319" w:rsidRDefault="00421319">
      <w:pPr>
        <w:pStyle w:val="Normal-firstlineindent"/>
      </w:pPr>
      <w:r>
        <w:t>Table 1 sets out a range of possible taxation rates per tonne of CO</w:t>
      </w:r>
      <w:r>
        <w:rPr>
          <w:sz w:val="16"/>
          <w:szCs w:val="16"/>
        </w:rPr>
        <w:t xml:space="preserve">2 </w:t>
      </w:r>
      <w:r>
        <w:t xml:space="preserve">and the implications of each one of </w:t>
      </w:r>
      <w:r>
        <w:lastRenderedPageBreak/>
        <w:t>these for the range of fuels concerned.</w:t>
      </w:r>
    </w:p>
    <w:p w:rsidR="00421319" w:rsidRDefault="00421319">
      <w:pPr>
        <w:pStyle w:val="Heading6"/>
        <w:spacing w:line="300" w:lineRule="auto"/>
      </w:pPr>
    </w:p>
    <w:p w:rsidR="00421319" w:rsidRDefault="00421319">
      <w:pPr>
        <w:spacing w:line="240" w:lineRule="auto"/>
        <w:rPr>
          <w:rFonts w:ascii="Arial" w:hAnsi="Arial" w:cs="Arial"/>
          <w:sz w:val="16"/>
        </w:rPr>
      </w:pPr>
      <w:r>
        <w:rPr>
          <w:rFonts w:ascii="Arial" w:hAnsi="Arial" w:cs="Arial"/>
          <w:b/>
          <w:bCs/>
          <w:sz w:val="16"/>
        </w:rPr>
        <w:t>Table 1</w:t>
      </w:r>
      <w:r>
        <w:rPr>
          <w:rFonts w:ascii="Arial" w:hAnsi="Arial" w:cs="Arial"/>
          <w:sz w:val="16"/>
        </w:rPr>
        <w:t>: Tax (€) (excluding VAT) per tonnes oil equivalent (TOE) corresponding to various rates per tonne of CO</w:t>
      </w:r>
      <w:r>
        <w:rPr>
          <w:rFonts w:ascii="Arial" w:hAnsi="Arial" w:cs="Arial"/>
          <w:sz w:val="16"/>
          <w:vertAlign w:val="subscript"/>
        </w:rPr>
        <w:t>2 .</w:t>
      </w:r>
    </w:p>
    <w:tbl>
      <w:tblPr>
        <w:tblW w:w="0" w:type="auto"/>
        <w:tblBorders>
          <w:top w:val="single" w:sz="8" w:space="0" w:color="008000"/>
          <w:left w:val="single" w:sz="8" w:space="0" w:color="008000"/>
          <w:bottom w:val="single" w:sz="8" w:space="0" w:color="008000"/>
          <w:right w:val="single" w:sz="8" w:space="0" w:color="008000"/>
          <w:insideH w:val="single" w:sz="8" w:space="0" w:color="008000"/>
          <w:insideV w:val="single" w:sz="8" w:space="0" w:color="008000"/>
        </w:tblBorders>
        <w:tblCellMar>
          <w:left w:w="0" w:type="dxa"/>
          <w:right w:w="0" w:type="dxa"/>
        </w:tblCellMar>
        <w:tblLook w:val="0000" w:firstRow="0" w:lastRow="0" w:firstColumn="0" w:lastColumn="0" w:noHBand="0" w:noVBand="0"/>
      </w:tblPr>
      <w:tblGrid>
        <w:gridCol w:w="721"/>
        <w:gridCol w:w="694"/>
        <w:gridCol w:w="694"/>
        <w:gridCol w:w="694"/>
        <w:gridCol w:w="694"/>
        <w:gridCol w:w="781"/>
      </w:tblGrid>
      <w:tr w:rsidR="00421319">
        <w:tc>
          <w:tcPr>
            <w:tcW w:w="1728" w:type="dxa"/>
            <w:shd w:val="clear" w:color="auto" w:fill="CCFFCC"/>
            <w:tcMar>
              <w:top w:w="0" w:type="dxa"/>
              <w:left w:w="108" w:type="dxa"/>
              <w:bottom w:w="0" w:type="dxa"/>
              <w:right w:w="108" w:type="dxa"/>
            </w:tcMar>
            <w:vAlign w:val="center"/>
          </w:tcPr>
          <w:p w:rsidR="00421319" w:rsidRDefault="00421319">
            <w:pPr>
              <w:spacing w:before="100" w:beforeAutospacing="1" w:afterAutospacing="1" w:line="240" w:lineRule="auto"/>
              <w:rPr>
                <w:rFonts w:ascii="Arial" w:eastAsia="Arial Unicode MS" w:hAnsi="Arial" w:cs="Arial"/>
                <w:sz w:val="16"/>
              </w:rPr>
            </w:pPr>
            <w:r>
              <w:rPr>
                <w:rFonts w:ascii="Arial" w:hAnsi="Arial" w:cs="Arial"/>
                <w:b/>
                <w:bCs/>
                <w:sz w:val="16"/>
              </w:rPr>
              <w:t>Rate per TOE</w:t>
            </w:r>
          </w:p>
        </w:tc>
        <w:tc>
          <w:tcPr>
            <w:tcW w:w="1215" w:type="dxa"/>
            <w:shd w:val="clear" w:color="auto" w:fill="CCFFCC"/>
            <w:tcMar>
              <w:top w:w="0" w:type="dxa"/>
              <w:left w:w="108" w:type="dxa"/>
              <w:bottom w:w="0" w:type="dxa"/>
              <w:right w:w="108" w:type="dxa"/>
            </w:tcMar>
            <w:vAlign w:val="center"/>
          </w:tcPr>
          <w:p w:rsidR="00421319" w:rsidRDefault="00421319">
            <w:pPr>
              <w:pStyle w:val="BodyText"/>
              <w:spacing w:after="0" w:line="240" w:lineRule="auto"/>
              <w:jc w:val="center"/>
              <w:rPr>
                <w:rFonts w:ascii="Arial" w:hAnsi="Arial" w:cs="Arial"/>
                <w:sz w:val="16"/>
              </w:rPr>
            </w:pPr>
            <w:r>
              <w:rPr>
                <w:rFonts w:ascii="Arial" w:hAnsi="Arial" w:cs="Arial"/>
                <w:b/>
                <w:bCs/>
                <w:sz w:val="16"/>
              </w:rPr>
              <w:t>€7.50</w:t>
            </w:r>
          </w:p>
        </w:tc>
        <w:tc>
          <w:tcPr>
            <w:tcW w:w="1418" w:type="dxa"/>
            <w:shd w:val="clear" w:color="auto" w:fill="CCFFCC"/>
            <w:tcMar>
              <w:top w:w="0" w:type="dxa"/>
              <w:left w:w="108" w:type="dxa"/>
              <w:bottom w:w="0" w:type="dxa"/>
              <w:right w:w="108" w:type="dxa"/>
            </w:tcMar>
            <w:vAlign w:val="center"/>
          </w:tcPr>
          <w:p w:rsidR="00421319" w:rsidRDefault="00421319">
            <w:pPr>
              <w:pStyle w:val="BodyText"/>
              <w:spacing w:after="0" w:line="240" w:lineRule="auto"/>
              <w:jc w:val="center"/>
              <w:rPr>
                <w:rFonts w:ascii="Arial" w:hAnsi="Arial" w:cs="Arial"/>
                <w:sz w:val="16"/>
              </w:rPr>
            </w:pPr>
            <w:r>
              <w:rPr>
                <w:rFonts w:ascii="Arial" w:hAnsi="Arial" w:cs="Arial"/>
                <w:b/>
                <w:bCs/>
                <w:sz w:val="16"/>
              </w:rPr>
              <w:t>€10</w:t>
            </w:r>
          </w:p>
        </w:tc>
        <w:tc>
          <w:tcPr>
            <w:tcW w:w="1417" w:type="dxa"/>
            <w:shd w:val="clear" w:color="auto" w:fill="CCFFCC"/>
            <w:tcMar>
              <w:top w:w="0" w:type="dxa"/>
              <w:left w:w="108" w:type="dxa"/>
              <w:bottom w:w="0" w:type="dxa"/>
              <w:right w:w="108" w:type="dxa"/>
            </w:tcMar>
            <w:vAlign w:val="center"/>
          </w:tcPr>
          <w:p w:rsidR="00421319" w:rsidRDefault="00421319">
            <w:pPr>
              <w:pStyle w:val="BodyText"/>
              <w:spacing w:after="0" w:line="240" w:lineRule="auto"/>
              <w:jc w:val="center"/>
              <w:rPr>
                <w:rFonts w:ascii="Arial" w:hAnsi="Arial" w:cs="Arial"/>
                <w:sz w:val="16"/>
              </w:rPr>
            </w:pPr>
            <w:r>
              <w:rPr>
                <w:rFonts w:ascii="Arial" w:hAnsi="Arial" w:cs="Arial"/>
                <w:b/>
                <w:bCs/>
                <w:sz w:val="16"/>
              </w:rPr>
              <w:t>€15</w:t>
            </w:r>
          </w:p>
        </w:tc>
        <w:tc>
          <w:tcPr>
            <w:tcW w:w="1322" w:type="dxa"/>
            <w:shd w:val="clear" w:color="auto" w:fill="CCFFCC"/>
            <w:tcMar>
              <w:top w:w="0" w:type="dxa"/>
              <w:left w:w="108" w:type="dxa"/>
              <w:bottom w:w="0" w:type="dxa"/>
              <w:right w:w="108" w:type="dxa"/>
            </w:tcMar>
            <w:vAlign w:val="center"/>
          </w:tcPr>
          <w:p w:rsidR="00421319" w:rsidRDefault="00421319">
            <w:pPr>
              <w:pStyle w:val="BodyText"/>
              <w:spacing w:after="0" w:line="240" w:lineRule="auto"/>
              <w:jc w:val="center"/>
              <w:rPr>
                <w:rFonts w:ascii="Arial" w:hAnsi="Arial" w:cs="Arial"/>
                <w:sz w:val="16"/>
              </w:rPr>
            </w:pPr>
            <w:r>
              <w:rPr>
                <w:rFonts w:ascii="Arial" w:hAnsi="Arial" w:cs="Arial"/>
                <w:b/>
                <w:bCs/>
                <w:sz w:val="16"/>
              </w:rPr>
              <w:t>€20</w:t>
            </w:r>
          </w:p>
        </w:tc>
        <w:tc>
          <w:tcPr>
            <w:tcW w:w="1420" w:type="dxa"/>
            <w:shd w:val="clear" w:color="auto" w:fill="CCFFCC"/>
            <w:tcMar>
              <w:top w:w="0" w:type="dxa"/>
              <w:left w:w="108" w:type="dxa"/>
              <w:bottom w:w="0" w:type="dxa"/>
              <w:right w:w="108" w:type="dxa"/>
            </w:tcMar>
            <w:vAlign w:val="center"/>
          </w:tcPr>
          <w:p w:rsidR="00421319" w:rsidRDefault="00421319">
            <w:pPr>
              <w:pStyle w:val="BodyText"/>
              <w:spacing w:after="0" w:line="240" w:lineRule="auto"/>
              <w:jc w:val="center"/>
              <w:rPr>
                <w:rFonts w:ascii="Arial" w:hAnsi="Arial" w:cs="Arial"/>
                <w:sz w:val="16"/>
              </w:rPr>
            </w:pPr>
            <w:r>
              <w:rPr>
                <w:rFonts w:ascii="Arial" w:hAnsi="Arial" w:cs="Arial"/>
                <w:b/>
                <w:bCs/>
                <w:sz w:val="16"/>
              </w:rPr>
              <w:t>€25</w:t>
            </w:r>
          </w:p>
        </w:tc>
      </w:tr>
      <w:tr w:rsidR="00421319">
        <w:tc>
          <w:tcPr>
            <w:tcW w:w="1728" w:type="dxa"/>
            <w:tcMar>
              <w:top w:w="0" w:type="dxa"/>
              <w:left w:w="108" w:type="dxa"/>
              <w:bottom w:w="0" w:type="dxa"/>
              <w:right w:w="108" w:type="dxa"/>
            </w:tcMar>
            <w:vAlign w:val="center"/>
          </w:tcPr>
          <w:p w:rsidR="00421319" w:rsidRDefault="00421319">
            <w:pPr>
              <w:pStyle w:val="BodyText"/>
              <w:spacing w:after="0" w:line="240" w:lineRule="auto"/>
              <w:rPr>
                <w:rFonts w:ascii="Arial" w:hAnsi="Arial" w:cs="Arial"/>
                <w:sz w:val="16"/>
              </w:rPr>
            </w:pPr>
            <w:r>
              <w:rPr>
                <w:rFonts w:ascii="Arial" w:hAnsi="Arial" w:cs="Arial"/>
                <w:sz w:val="16"/>
              </w:rPr>
              <w:t xml:space="preserve">Peat </w:t>
            </w:r>
          </w:p>
        </w:tc>
        <w:tc>
          <w:tcPr>
            <w:tcW w:w="1215" w:type="dxa"/>
            <w:tcMar>
              <w:top w:w="0" w:type="dxa"/>
              <w:left w:w="108" w:type="dxa"/>
              <w:bottom w:w="0" w:type="dxa"/>
              <w:right w:w="108" w:type="dxa"/>
            </w:tcMar>
            <w:vAlign w:val="center"/>
          </w:tcPr>
          <w:p w:rsidR="00421319" w:rsidRDefault="00421319">
            <w:pPr>
              <w:spacing w:before="100" w:beforeAutospacing="1" w:afterAutospacing="1" w:line="240" w:lineRule="auto"/>
              <w:jc w:val="center"/>
              <w:rPr>
                <w:rFonts w:ascii="Arial" w:eastAsia="Arial Unicode MS" w:hAnsi="Arial" w:cs="Arial"/>
                <w:sz w:val="16"/>
              </w:rPr>
            </w:pPr>
            <w:r>
              <w:rPr>
                <w:rFonts w:ascii="Arial" w:hAnsi="Arial" w:cs="Arial"/>
                <w:sz w:val="16"/>
              </w:rPr>
              <w:t>€31.05</w:t>
            </w:r>
          </w:p>
        </w:tc>
        <w:tc>
          <w:tcPr>
            <w:tcW w:w="1418" w:type="dxa"/>
            <w:tcMar>
              <w:top w:w="0" w:type="dxa"/>
              <w:left w:w="108" w:type="dxa"/>
              <w:bottom w:w="0" w:type="dxa"/>
              <w:right w:w="108" w:type="dxa"/>
            </w:tcMar>
            <w:vAlign w:val="center"/>
          </w:tcPr>
          <w:p w:rsidR="00421319" w:rsidRDefault="00421319">
            <w:pPr>
              <w:spacing w:before="100" w:beforeAutospacing="1" w:afterAutospacing="1" w:line="240" w:lineRule="auto"/>
              <w:jc w:val="center"/>
              <w:rPr>
                <w:rFonts w:ascii="Arial" w:eastAsia="Arial Unicode MS" w:hAnsi="Arial" w:cs="Arial"/>
                <w:sz w:val="16"/>
              </w:rPr>
            </w:pPr>
            <w:r>
              <w:rPr>
                <w:rFonts w:ascii="Arial" w:hAnsi="Arial" w:cs="Arial"/>
                <w:sz w:val="16"/>
              </w:rPr>
              <w:t>€41.40</w:t>
            </w:r>
          </w:p>
        </w:tc>
        <w:tc>
          <w:tcPr>
            <w:tcW w:w="1417" w:type="dxa"/>
            <w:tcMar>
              <w:top w:w="0" w:type="dxa"/>
              <w:left w:w="108" w:type="dxa"/>
              <w:bottom w:w="0" w:type="dxa"/>
              <w:right w:w="108" w:type="dxa"/>
            </w:tcMar>
            <w:vAlign w:val="center"/>
          </w:tcPr>
          <w:p w:rsidR="00421319" w:rsidRDefault="00421319">
            <w:pPr>
              <w:spacing w:before="100" w:beforeAutospacing="1" w:afterAutospacing="1" w:line="240" w:lineRule="auto"/>
              <w:jc w:val="center"/>
              <w:rPr>
                <w:rFonts w:ascii="Arial" w:eastAsia="Arial Unicode MS" w:hAnsi="Arial" w:cs="Arial"/>
                <w:sz w:val="16"/>
              </w:rPr>
            </w:pPr>
            <w:r>
              <w:rPr>
                <w:rFonts w:ascii="Arial" w:hAnsi="Arial" w:cs="Arial"/>
                <w:sz w:val="16"/>
              </w:rPr>
              <w:t>€62.10</w:t>
            </w:r>
          </w:p>
        </w:tc>
        <w:tc>
          <w:tcPr>
            <w:tcW w:w="1322" w:type="dxa"/>
            <w:tcMar>
              <w:top w:w="0" w:type="dxa"/>
              <w:left w:w="108" w:type="dxa"/>
              <w:bottom w:w="0" w:type="dxa"/>
              <w:right w:w="108" w:type="dxa"/>
            </w:tcMar>
            <w:vAlign w:val="center"/>
          </w:tcPr>
          <w:p w:rsidR="00421319" w:rsidRDefault="00421319">
            <w:pPr>
              <w:spacing w:before="100" w:beforeAutospacing="1" w:afterAutospacing="1" w:line="240" w:lineRule="auto"/>
              <w:jc w:val="center"/>
              <w:rPr>
                <w:rFonts w:ascii="Arial" w:eastAsia="Arial Unicode MS" w:hAnsi="Arial" w:cs="Arial"/>
                <w:sz w:val="16"/>
              </w:rPr>
            </w:pPr>
            <w:r>
              <w:rPr>
                <w:rFonts w:ascii="Arial" w:hAnsi="Arial" w:cs="Arial"/>
                <w:sz w:val="16"/>
              </w:rPr>
              <w:t>€82.80</w:t>
            </w:r>
          </w:p>
        </w:tc>
        <w:tc>
          <w:tcPr>
            <w:tcW w:w="1420" w:type="dxa"/>
            <w:tcMar>
              <w:top w:w="0" w:type="dxa"/>
              <w:left w:w="108" w:type="dxa"/>
              <w:bottom w:w="0" w:type="dxa"/>
              <w:right w:w="108" w:type="dxa"/>
            </w:tcMar>
            <w:vAlign w:val="center"/>
          </w:tcPr>
          <w:p w:rsidR="00421319" w:rsidRDefault="00421319">
            <w:pPr>
              <w:spacing w:before="100" w:beforeAutospacing="1" w:afterAutospacing="1" w:line="240" w:lineRule="auto"/>
              <w:jc w:val="center"/>
              <w:rPr>
                <w:rFonts w:ascii="Arial" w:eastAsia="Arial Unicode MS" w:hAnsi="Arial" w:cs="Arial"/>
                <w:sz w:val="16"/>
              </w:rPr>
            </w:pPr>
            <w:r>
              <w:rPr>
                <w:rFonts w:ascii="Arial" w:hAnsi="Arial" w:cs="Arial"/>
                <w:sz w:val="16"/>
              </w:rPr>
              <w:t>€103.50</w:t>
            </w:r>
          </w:p>
        </w:tc>
      </w:tr>
      <w:tr w:rsidR="00421319">
        <w:tc>
          <w:tcPr>
            <w:tcW w:w="1728" w:type="dxa"/>
            <w:tcMar>
              <w:top w:w="0" w:type="dxa"/>
              <w:left w:w="108" w:type="dxa"/>
              <w:bottom w:w="0" w:type="dxa"/>
              <w:right w:w="108" w:type="dxa"/>
            </w:tcMar>
            <w:vAlign w:val="center"/>
          </w:tcPr>
          <w:p w:rsidR="00421319" w:rsidRDefault="00421319">
            <w:pPr>
              <w:pStyle w:val="BodyText"/>
              <w:spacing w:after="0" w:line="240" w:lineRule="auto"/>
              <w:rPr>
                <w:rFonts w:ascii="Arial" w:hAnsi="Arial" w:cs="Arial"/>
                <w:sz w:val="16"/>
              </w:rPr>
            </w:pPr>
            <w:r>
              <w:rPr>
                <w:rFonts w:ascii="Arial" w:hAnsi="Arial" w:cs="Arial"/>
                <w:sz w:val="16"/>
              </w:rPr>
              <w:t>Coal</w:t>
            </w:r>
          </w:p>
        </w:tc>
        <w:tc>
          <w:tcPr>
            <w:tcW w:w="1215" w:type="dxa"/>
            <w:tcMar>
              <w:top w:w="0" w:type="dxa"/>
              <w:left w:w="108" w:type="dxa"/>
              <w:bottom w:w="0" w:type="dxa"/>
              <w:right w:w="108" w:type="dxa"/>
            </w:tcMar>
            <w:vAlign w:val="center"/>
          </w:tcPr>
          <w:p w:rsidR="00421319" w:rsidRDefault="00421319">
            <w:pPr>
              <w:spacing w:before="100" w:beforeAutospacing="1" w:afterAutospacing="1" w:line="240" w:lineRule="auto"/>
              <w:jc w:val="center"/>
              <w:rPr>
                <w:rFonts w:ascii="Arial" w:eastAsia="Arial Unicode MS" w:hAnsi="Arial" w:cs="Arial"/>
                <w:sz w:val="16"/>
              </w:rPr>
            </w:pPr>
            <w:r>
              <w:rPr>
                <w:rFonts w:ascii="Arial" w:hAnsi="Arial" w:cs="Arial"/>
                <w:sz w:val="16"/>
              </w:rPr>
              <w:t>€29.70</w:t>
            </w:r>
          </w:p>
        </w:tc>
        <w:tc>
          <w:tcPr>
            <w:tcW w:w="1418" w:type="dxa"/>
            <w:tcMar>
              <w:top w:w="0" w:type="dxa"/>
              <w:left w:w="108" w:type="dxa"/>
              <w:bottom w:w="0" w:type="dxa"/>
              <w:right w:w="108" w:type="dxa"/>
            </w:tcMar>
            <w:vAlign w:val="center"/>
          </w:tcPr>
          <w:p w:rsidR="00421319" w:rsidRDefault="00421319">
            <w:pPr>
              <w:spacing w:before="100" w:beforeAutospacing="1" w:afterAutospacing="1" w:line="240" w:lineRule="auto"/>
              <w:jc w:val="center"/>
              <w:rPr>
                <w:rFonts w:ascii="Arial" w:eastAsia="Arial Unicode MS" w:hAnsi="Arial" w:cs="Arial"/>
                <w:sz w:val="16"/>
              </w:rPr>
            </w:pPr>
            <w:r>
              <w:rPr>
                <w:rFonts w:ascii="Arial" w:hAnsi="Arial" w:cs="Arial"/>
                <w:sz w:val="16"/>
              </w:rPr>
              <w:t>€39.60</w:t>
            </w:r>
          </w:p>
        </w:tc>
        <w:tc>
          <w:tcPr>
            <w:tcW w:w="1417" w:type="dxa"/>
            <w:tcMar>
              <w:top w:w="0" w:type="dxa"/>
              <w:left w:w="108" w:type="dxa"/>
              <w:bottom w:w="0" w:type="dxa"/>
              <w:right w:w="108" w:type="dxa"/>
            </w:tcMar>
            <w:vAlign w:val="center"/>
          </w:tcPr>
          <w:p w:rsidR="00421319" w:rsidRDefault="00421319">
            <w:pPr>
              <w:spacing w:before="100" w:beforeAutospacing="1" w:afterAutospacing="1" w:line="240" w:lineRule="auto"/>
              <w:jc w:val="center"/>
              <w:rPr>
                <w:rFonts w:ascii="Arial" w:eastAsia="Arial Unicode MS" w:hAnsi="Arial" w:cs="Arial"/>
                <w:sz w:val="16"/>
              </w:rPr>
            </w:pPr>
            <w:r>
              <w:rPr>
                <w:rFonts w:ascii="Arial" w:hAnsi="Arial" w:cs="Arial"/>
                <w:sz w:val="16"/>
              </w:rPr>
              <w:t>€59.40</w:t>
            </w:r>
          </w:p>
        </w:tc>
        <w:tc>
          <w:tcPr>
            <w:tcW w:w="1322" w:type="dxa"/>
            <w:tcMar>
              <w:top w:w="0" w:type="dxa"/>
              <w:left w:w="108" w:type="dxa"/>
              <w:bottom w:w="0" w:type="dxa"/>
              <w:right w:w="108" w:type="dxa"/>
            </w:tcMar>
            <w:vAlign w:val="center"/>
          </w:tcPr>
          <w:p w:rsidR="00421319" w:rsidRDefault="00421319">
            <w:pPr>
              <w:spacing w:before="100" w:beforeAutospacing="1" w:afterAutospacing="1" w:line="240" w:lineRule="auto"/>
              <w:jc w:val="center"/>
              <w:rPr>
                <w:rFonts w:ascii="Arial" w:eastAsia="Arial Unicode MS" w:hAnsi="Arial" w:cs="Arial"/>
                <w:sz w:val="16"/>
              </w:rPr>
            </w:pPr>
            <w:r>
              <w:rPr>
                <w:rFonts w:ascii="Arial" w:hAnsi="Arial" w:cs="Arial"/>
                <w:sz w:val="16"/>
              </w:rPr>
              <w:t>€79.20</w:t>
            </w:r>
          </w:p>
        </w:tc>
        <w:tc>
          <w:tcPr>
            <w:tcW w:w="1420" w:type="dxa"/>
            <w:tcMar>
              <w:top w:w="0" w:type="dxa"/>
              <w:left w:w="108" w:type="dxa"/>
              <w:bottom w:w="0" w:type="dxa"/>
              <w:right w:w="108" w:type="dxa"/>
            </w:tcMar>
            <w:vAlign w:val="center"/>
          </w:tcPr>
          <w:p w:rsidR="00421319" w:rsidRDefault="00421319">
            <w:pPr>
              <w:spacing w:before="100" w:beforeAutospacing="1" w:afterAutospacing="1" w:line="240" w:lineRule="auto"/>
              <w:jc w:val="center"/>
              <w:rPr>
                <w:rFonts w:ascii="Arial" w:eastAsia="Arial Unicode MS" w:hAnsi="Arial" w:cs="Arial"/>
                <w:sz w:val="16"/>
              </w:rPr>
            </w:pPr>
            <w:r>
              <w:rPr>
                <w:rFonts w:ascii="Arial" w:hAnsi="Arial" w:cs="Arial"/>
                <w:sz w:val="16"/>
              </w:rPr>
              <w:t>€99.00</w:t>
            </w:r>
          </w:p>
        </w:tc>
      </w:tr>
      <w:tr w:rsidR="00421319">
        <w:tc>
          <w:tcPr>
            <w:tcW w:w="1728" w:type="dxa"/>
            <w:tcMar>
              <w:top w:w="0" w:type="dxa"/>
              <w:left w:w="108" w:type="dxa"/>
              <w:bottom w:w="0" w:type="dxa"/>
              <w:right w:w="108" w:type="dxa"/>
            </w:tcMar>
            <w:vAlign w:val="center"/>
          </w:tcPr>
          <w:p w:rsidR="00421319" w:rsidRDefault="00421319">
            <w:pPr>
              <w:pStyle w:val="BodyText"/>
              <w:spacing w:after="0" w:line="240" w:lineRule="auto"/>
              <w:rPr>
                <w:rFonts w:ascii="Arial" w:hAnsi="Arial" w:cs="Arial"/>
                <w:sz w:val="16"/>
              </w:rPr>
            </w:pPr>
            <w:r>
              <w:rPr>
                <w:rFonts w:ascii="Arial" w:hAnsi="Arial" w:cs="Arial"/>
                <w:sz w:val="16"/>
              </w:rPr>
              <w:t>Auto Fuel</w:t>
            </w:r>
          </w:p>
        </w:tc>
        <w:tc>
          <w:tcPr>
            <w:tcW w:w="1215" w:type="dxa"/>
            <w:tcMar>
              <w:top w:w="0" w:type="dxa"/>
              <w:left w:w="108" w:type="dxa"/>
              <w:bottom w:w="0" w:type="dxa"/>
              <w:right w:w="108" w:type="dxa"/>
            </w:tcMar>
            <w:vAlign w:val="center"/>
          </w:tcPr>
          <w:p w:rsidR="00421319" w:rsidRDefault="00421319">
            <w:pPr>
              <w:spacing w:before="100" w:beforeAutospacing="1" w:afterAutospacing="1" w:line="240" w:lineRule="auto"/>
              <w:jc w:val="center"/>
              <w:rPr>
                <w:rFonts w:ascii="Arial" w:eastAsia="Arial Unicode MS" w:hAnsi="Arial" w:cs="Arial"/>
                <w:sz w:val="16"/>
              </w:rPr>
            </w:pPr>
            <w:r>
              <w:rPr>
                <w:rFonts w:ascii="Arial" w:hAnsi="Arial" w:cs="Arial"/>
                <w:sz w:val="16"/>
              </w:rPr>
              <w:t>€22.88</w:t>
            </w:r>
          </w:p>
        </w:tc>
        <w:tc>
          <w:tcPr>
            <w:tcW w:w="1418" w:type="dxa"/>
            <w:tcMar>
              <w:top w:w="0" w:type="dxa"/>
              <w:left w:w="108" w:type="dxa"/>
              <w:bottom w:w="0" w:type="dxa"/>
              <w:right w:w="108" w:type="dxa"/>
            </w:tcMar>
            <w:vAlign w:val="center"/>
          </w:tcPr>
          <w:p w:rsidR="00421319" w:rsidRDefault="00421319">
            <w:pPr>
              <w:spacing w:before="100" w:beforeAutospacing="1" w:afterAutospacing="1" w:line="240" w:lineRule="auto"/>
              <w:jc w:val="center"/>
              <w:rPr>
                <w:rFonts w:ascii="Arial" w:eastAsia="Arial Unicode MS" w:hAnsi="Arial" w:cs="Arial"/>
                <w:sz w:val="16"/>
              </w:rPr>
            </w:pPr>
            <w:r>
              <w:rPr>
                <w:rFonts w:ascii="Arial" w:hAnsi="Arial" w:cs="Arial"/>
                <w:sz w:val="16"/>
              </w:rPr>
              <w:t>€30.50</w:t>
            </w:r>
          </w:p>
        </w:tc>
        <w:tc>
          <w:tcPr>
            <w:tcW w:w="1417" w:type="dxa"/>
            <w:tcMar>
              <w:top w:w="0" w:type="dxa"/>
              <w:left w:w="108" w:type="dxa"/>
              <w:bottom w:w="0" w:type="dxa"/>
              <w:right w:w="108" w:type="dxa"/>
            </w:tcMar>
            <w:vAlign w:val="center"/>
          </w:tcPr>
          <w:p w:rsidR="00421319" w:rsidRDefault="00421319">
            <w:pPr>
              <w:spacing w:before="100" w:beforeAutospacing="1" w:afterAutospacing="1" w:line="240" w:lineRule="auto"/>
              <w:jc w:val="center"/>
              <w:rPr>
                <w:rFonts w:ascii="Arial" w:eastAsia="Arial Unicode MS" w:hAnsi="Arial" w:cs="Arial"/>
                <w:sz w:val="16"/>
              </w:rPr>
            </w:pPr>
            <w:r>
              <w:rPr>
                <w:rFonts w:ascii="Arial" w:hAnsi="Arial" w:cs="Arial"/>
                <w:sz w:val="16"/>
              </w:rPr>
              <w:t>€45.75</w:t>
            </w:r>
          </w:p>
        </w:tc>
        <w:tc>
          <w:tcPr>
            <w:tcW w:w="1322" w:type="dxa"/>
            <w:tcMar>
              <w:top w:w="0" w:type="dxa"/>
              <w:left w:w="108" w:type="dxa"/>
              <w:bottom w:w="0" w:type="dxa"/>
              <w:right w:w="108" w:type="dxa"/>
            </w:tcMar>
            <w:vAlign w:val="center"/>
          </w:tcPr>
          <w:p w:rsidR="00421319" w:rsidRDefault="00421319">
            <w:pPr>
              <w:spacing w:before="100" w:beforeAutospacing="1" w:afterAutospacing="1" w:line="240" w:lineRule="auto"/>
              <w:jc w:val="center"/>
              <w:rPr>
                <w:rFonts w:ascii="Arial" w:eastAsia="Arial Unicode MS" w:hAnsi="Arial" w:cs="Arial"/>
                <w:sz w:val="16"/>
              </w:rPr>
            </w:pPr>
            <w:r>
              <w:rPr>
                <w:rFonts w:ascii="Arial" w:hAnsi="Arial" w:cs="Arial"/>
                <w:sz w:val="16"/>
              </w:rPr>
              <w:t>€61.00</w:t>
            </w:r>
          </w:p>
        </w:tc>
        <w:tc>
          <w:tcPr>
            <w:tcW w:w="1420" w:type="dxa"/>
            <w:tcMar>
              <w:top w:w="0" w:type="dxa"/>
              <w:left w:w="108" w:type="dxa"/>
              <w:bottom w:w="0" w:type="dxa"/>
              <w:right w:w="108" w:type="dxa"/>
            </w:tcMar>
            <w:vAlign w:val="center"/>
          </w:tcPr>
          <w:p w:rsidR="00421319" w:rsidRDefault="00421319">
            <w:pPr>
              <w:spacing w:before="100" w:beforeAutospacing="1" w:afterAutospacing="1" w:line="240" w:lineRule="auto"/>
              <w:jc w:val="center"/>
              <w:rPr>
                <w:rFonts w:ascii="Arial" w:eastAsia="Arial Unicode MS" w:hAnsi="Arial" w:cs="Arial"/>
                <w:sz w:val="16"/>
              </w:rPr>
            </w:pPr>
            <w:r>
              <w:rPr>
                <w:rFonts w:ascii="Arial" w:hAnsi="Arial" w:cs="Arial"/>
                <w:sz w:val="16"/>
              </w:rPr>
              <w:t>€76.25</w:t>
            </w:r>
          </w:p>
        </w:tc>
      </w:tr>
      <w:tr w:rsidR="00421319">
        <w:tc>
          <w:tcPr>
            <w:tcW w:w="1728" w:type="dxa"/>
            <w:tcMar>
              <w:top w:w="0" w:type="dxa"/>
              <w:left w:w="108" w:type="dxa"/>
              <w:bottom w:w="0" w:type="dxa"/>
              <w:right w:w="108" w:type="dxa"/>
            </w:tcMar>
            <w:vAlign w:val="center"/>
          </w:tcPr>
          <w:p w:rsidR="00421319" w:rsidRDefault="00421319">
            <w:pPr>
              <w:pStyle w:val="BodyText"/>
              <w:spacing w:after="0" w:line="240" w:lineRule="auto"/>
              <w:rPr>
                <w:rFonts w:ascii="Arial" w:hAnsi="Arial" w:cs="Arial"/>
                <w:sz w:val="16"/>
              </w:rPr>
            </w:pPr>
            <w:r>
              <w:rPr>
                <w:rFonts w:ascii="Arial" w:hAnsi="Arial" w:cs="Arial"/>
                <w:sz w:val="16"/>
              </w:rPr>
              <w:t xml:space="preserve">Oil </w:t>
            </w:r>
          </w:p>
        </w:tc>
        <w:tc>
          <w:tcPr>
            <w:tcW w:w="1215" w:type="dxa"/>
            <w:tcMar>
              <w:top w:w="0" w:type="dxa"/>
              <w:left w:w="108" w:type="dxa"/>
              <w:bottom w:w="0" w:type="dxa"/>
              <w:right w:w="108" w:type="dxa"/>
            </w:tcMar>
            <w:vAlign w:val="center"/>
          </w:tcPr>
          <w:p w:rsidR="00421319" w:rsidRDefault="00421319">
            <w:pPr>
              <w:spacing w:before="100" w:beforeAutospacing="1" w:afterAutospacing="1" w:line="240" w:lineRule="auto"/>
              <w:jc w:val="center"/>
              <w:rPr>
                <w:rFonts w:ascii="Arial" w:eastAsia="Arial Unicode MS" w:hAnsi="Arial" w:cs="Arial"/>
                <w:sz w:val="16"/>
              </w:rPr>
            </w:pPr>
            <w:r>
              <w:rPr>
                <w:rFonts w:ascii="Arial" w:hAnsi="Arial" w:cs="Arial"/>
                <w:sz w:val="16"/>
              </w:rPr>
              <w:t>€23.85</w:t>
            </w:r>
          </w:p>
        </w:tc>
        <w:tc>
          <w:tcPr>
            <w:tcW w:w="1418" w:type="dxa"/>
            <w:tcMar>
              <w:top w:w="0" w:type="dxa"/>
              <w:left w:w="108" w:type="dxa"/>
              <w:bottom w:w="0" w:type="dxa"/>
              <w:right w:w="108" w:type="dxa"/>
            </w:tcMar>
            <w:vAlign w:val="center"/>
          </w:tcPr>
          <w:p w:rsidR="00421319" w:rsidRDefault="00421319">
            <w:pPr>
              <w:spacing w:before="100" w:beforeAutospacing="1" w:afterAutospacing="1" w:line="240" w:lineRule="auto"/>
              <w:jc w:val="center"/>
              <w:rPr>
                <w:rFonts w:ascii="Arial" w:eastAsia="Arial Unicode MS" w:hAnsi="Arial" w:cs="Arial"/>
                <w:sz w:val="16"/>
              </w:rPr>
            </w:pPr>
            <w:r>
              <w:rPr>
                <w:rFonts w:ascii="Arial" w:hAnsi="Arial" w:cs="Arial"/>
                <w:sz w:val="16"/>
              </w:rPr>
              <w:t>€31.80</w:t>
            </w:r>
          </w:p>
        </w:tc>
        <w:tc>
          <w:tcPr>
            <w:tcW w:w="1417" w:type="dxa"/>
            <w:tcMar>
              <w:top w:w="0" w:type="dxa"/>
              <w:left w:w="108" w:type="dxa"/>
              <w:bottom w:w="0" w:type="dxa"/>
              <w:right w:w="108" w:type="dxa"/>
            </w:tcMar>
            <w:vAlign w:val="center"/>
          </w:tcPr>
          <w:p w:rsidR="00421319" w:rsidRDefault="00421319">
            <w:pPr>
              <w:spacing w:before="100" w:beforeAutospacing="1" w:afterAutospacing="1" w:line="240" w:lineRule="auto"/>
              <w:jc w:val="center"/>
              <w:rPr>
                <w:rFonts w:ascii="Arial" w:eastAsia="Arial Unicode MS" w:hAnsi="Arial" w:cs="Arial"/>
                <w:sz w:val="16"/>
              </w:rPr>
            </w:pPr>
            <w:r>
              <w:rPr>
                <w:rFonts w:ascii="Arial" w:hAnsi="Arial" w:cs="Arial"/>
                <w:sz w:val="16"/>
              </w:rPr>
              <w:t>€47.70</w:t>
            </w:r>
          </w:p>
        </w:tc>
        <w:tc>
          <w:tcPr>
            <w:tcW w:w="1322" w:type="dxa"/>
            <w:tcMar>
              <w:top w:w="0" w:type="dxa"/>
              <w:left w:w="108" w:type="dxa"/>
              <w:bottom w:w="0" w:type="dxa"/>
              <w:right w:w="108" w:type="dxa"/>
            </w:tcMar>
            <w:vAlign w:val="center"/>
          </w:tcPr>
          <w:p w:rsidR="00421319" w:rsidRDefault="00421319">
            <w:pPr>
              <w:spacing w:before="100" w:beforeAutospacing="1" w:afterAutospacing="1" w:line="240" w:lineRule="auto"/>
              <w:jc w:val="center"/>
              <w:rPr>
                <w:rFonts w:ascii="Arial" w:eastAsia="Arial Unicode MS" w:hAnsi="Arial" w:cs="Arial"/>
                <w:sz w:val="16"/>
              </w:rPr>
            </w:pPr>
            <w:r>
              <w:rPr>
                <w:rFonts w:ascii="Arial" w:hAnsi="Arial" w:cs="Arial"/>
                <w:sz w:val="16"/>
              </w:rPr>
              <w:t>€63.60</w:t>
            </w:r>
          </w:p>
        </w:tc>
        <w:tc>
          <w:tcPr>
            <w:tcW w:w="1420" w:type="dxa"/>
            <w:tcMar>
              <w:top w:w="0" w:type="dxa"/>
              <w:left w:w="108" w:type="dxa"/>
              <w:bottom w:w="0" w:type="dxa"/>
              <w:right w:w="108" w:type="dxa"/>
            </w:tcMar>
            <w:vAlign w:val="center"/>
          </w:tcPr>
          <w:p w:rsidR="00421319" w:rsidRDefault="00421319">
            <w:pPr>
              <w:spacing w:before="100" w:beforeAutospacing="1" w:afterAutospacing="1" w:line="240" w:lineRule="auto"/>
              <w:jc w:val="center"/>
              <w:rPr>
                <w:rFonts w:ascii="Arial" w:eastAsia="Arial Unicode MS" w:hAnsi="Arial" w:cs="Arial"/>
                <w:sz w:val="16"/>
              </w:rPr>
            </w:pPr>
            <w:r>
              <w:rPr>
                <w:rFonts w:ascii="Arial" w:hAnsi="Arial" w:cs="Arial"/>
                <w:sz w:val="16"/>
              </w:rPr>
              <w:t>€79.50</w:t>
            </w:r>
          </w:p>
        </w:tc>
      </w:tr>
      <w:tr w:rsidR="00421319">
        <w:tc>
          <w:tcPr>
            <w:tcW w:w="1728" w:type="dxa"/>
            <w:tcMar>
              <w:top w:w="0" w:type="dxa"/>
              <w:left w:w="108" w:type="dxa"/>
              <w:bottom w:w="0" w:type="dxa"/>
              <w:right w:w="108" w:type="dxa"/>
            </w:tcMar>
            <w:vAlign w:val="center"/>
          </w:tcPr>
          <w:p w:rsidR="00421319" w:rsidRDefault="00421319">
            <w:pPr>
              <w:pStyle w:val="BodyText"/>
              <w:spacing w:after="0" w:line="240" w:lineRule="auto"/>
              <w:rPr>
                <w:rFonts w:ascii="Arial" w:hAnsi="Arial" w:cs="Arial"/>
                <w:sz w:val="16"/>
              </w:rPr>
            </w:pPr>
            <w:r>
              <w:rPr>
                <w:rFonts w:ascii="Arial" w:hAnsi="Arial" w:cs="Arial"/>
                <w:sz w:val="16"/>
              </w:rPr>
              <w:t>LPG</w:t>
            </w:r>
          </w:p>
        </w:tc>
        <w:tc>
          <w:tcPr>
            <w:tcW w:w="1215" w:type="dxa"/>
            <w:tcMar>
              <w:top w:w="0" w:type="dxa"/>
              <w:left w:w="108" w:type="dxa"/>
              <w:bottom w:w="0" w:type="dxa"/>
              <w:right w:w="108" w:type="dxa"/>
            </w:tcMar>
            <w:vAlign w:val="center"/>
          </w:tcPr>
          <w:p w:rsidR="00421319" w:rsidRDefault="00421319">
            <w:pPr>
              <w:spacing w:before="100" w:beforeAutospacing="1" w:afterAutospacing="1" w:line="240" w:lineRule="auto"/>
              <w:jc w:val="center"/>
              <w:rPr>
                <w:rFonts w:ascii="Arial" w:eastAsia="Arial Unicode MS" w:hAnsi="Arial" w:cs="Arial"/>
                <w:sz w:val="16"/>
              </w:rPr>
            </w:pPr>
            <w:r>
              <w:rPr>
                <w:rFonts w:ascii="Arial" w:hAnsi="Arial" w:cs="Arial"/>
                <w:sz w:val="16"/>
              </w:rPr>
              <w:t>€19.95</w:t>
            </w:r>
          </w:p>
        </w:tc>
        <w:tc>
          <w:tcPr>
            <w:tcW w:w="1418" w:type="dxa"/>
            <w:tcMar>
              <w:top w:w="0" w:type="dxa"/>
              <w:left w:w="108" w:type="dxa"/>
              <w:bottom w:w="0" w:type="dxa"/>
              <w:right w:w="108" w:type="dxa"/>
            </w:tcMar>
            <w:vAlign w:val="center"/>
          </w:tcPr>
          <w:p w:rsidR="00421319" w:rsidRDefault="00421319">
            <w:pPr>
              <w:spacing w:before="100" w:beforeAutospacing="1" w:afterAutospacing="1" w:line="240" w:lineRule="auto"/>
              <w:jc w:val="center"/>
              <w:rPr>
                <w:rFonts w:ascii="Arial" w:eastAsia="Arial Unicode MS" w:hAnsi="Arial" w:cs="Arial"/>
                <w:sz w:val="16"/>
              </w:rPr>
            </w:pPr>
            <w:r>
              <w:rPr>
                <w:rFonts w:ascii="Arial" w:hAnsi="Arial" w:cs="Arial"/>
                <w:sz w:val="16"/>
              </w:rPr>
              <w:t>€26.60</w:t>
            </w:r>
          </w:p>
        </w:tc>
        <w:tc>
          <w:tcPr>
            <w:tcW w:w="1417" w:type="dxa"/>
            <w:tcMar>
              <w:top w:w="0" w:type="dxa"/>
              <w:left w:w="108" w:type="dxa"/>
              <w:bottom w:w="0" w:type="dxa"/>
              <w:right w:w="108" w:type="dxa"/>
            </w:tcMar>
            <w:vAlign w:val="center"/>
          </w:tcPr>
          <w:p w:rsidR="00421319" w:rsidRDefault="00421319">
            <w:pPr>
              <w:spacing w:before="100" w:beforeAutospacing="1" w:afterAutospacing="1" w:line="240" w:lineRule="auto"/>
              <w:jc w:val="center"/>
              <w:rPr>
                <w:rFonts w:ascii="Arial" w:eastAsia="Arial Unicode MS" w:hAnsi="Arial" w:cs="Arial"/>
                <w:sz w:val="16"/>
              </w:rPr>
            </w:pPr>
            <w:r>
              <w:rPr>
                <w:rFonts w:ascii="Arial" w:hAnsi="Arial" w:cs="Arial"/>
                <w:sz w:val="16"/>
              </w:rPr>
              <w:t>€39.90</w:t>
            </w:r>
          </w:p>
        </w:tc>
        <w:tc>
          <w:tcPr>
            <w:tcW w:w="1322" w:type="dxa"/>
            <w:tcMar>
              <w:top w:w="0" w:type="dxa"/>
              <w:left w:w="108" w:type="dxa"/>
              <w:bottom w:w="0" w:type="dxa"/>
              <w:right w:w="108" w:type="dxa"/>
            </w:tcMar>
            <w:vAlign w:val="center"/>
          </w:tcPr>
          <w:p w:rsidR="00421319" w:rsidRDefault="00421319">
            <w:pPr>
              <w:spacing w:before="100" w:beforeAutospacing="1" w:afterAutospacing="1" w:line="240" w:lineRule="auto"/>
              <w:jc w:val="center"/>
              <w:rPr>
                <w:rFonts w:ascii="Arial" w:eastAsia="Arial Unicode MS" w:hAnsi="Arial" w:cs="Arial"/>
                <w:sz w:val="16"/>
              </w:rPr>
            </w:pPr>
            <w:r>
              <w:rPr>
                <w:rFonts w:ascii="Arial" w:hAnsi="Arial" w:cs="Arial"/>
                <w:sz w:val="16"/>
              </w:rPr>
              <w:t>€53.20</w:t>
            </w:r>
          </w:p>
        </w:tc>
        <w:tc>
          <w:tcPr>
            <w:tcW w:w="1420" w:type="dxa"/>
            <w:tcMar>
              <w:top w:w="0" w:type="dxa"/>
              <w:left w:w="108" w:type="dxa"/>
              <w:bottom w:w="0" w:type="dxa"/>
              <w:right w:w="108" w:type="dxa"/>
            </w:tcMar>
            <w:vAlign w:val="center"/>
          </w:tcPr>
          <w:p w:rsidR="00421319" w:rsidRDefault="00421319">
            <w:pPr>
              <w:spacing w:before="100" w:beforeAutospacing="1" w:afterAutospacing="1" w:line="240" w:lineRule="auto"/>
              <w:jc w:val="center"/>
              <w:rPr>
                <w:rFonts w:ascii="Arial" w:eastAsia="Arial Unicode MS" w:hAnsi="Arial" w:cs="Arial"/>
                <w:sz w:val="16"/>
              </w:rPr>
            </w:pPr>
            <w:r>
              <w:rPr>
                <w:rFonts w:ascii="Arial" w:hAnsi="Arial" w:cs="Arial"/>
                <w:sz w:val="16"/>
              </w:rPr>
              <w:t>€66.50</w:t>
            </w:r>
          </w:p>
        </w:tc>
      </w:tr>
      <w:tr w:rsidR="00421319">
        <w:tc>
          <w:tcPr>
            <w:tcW w:w="1728" w:type="dxa"/>
            <w:tcMar>
              <w:top w:w="0" w:type="dxa"/>
              <w:left w:w="108" w:type="dxa"/>
              <w:bottom w:w="0" w:type="dxa"/>
              <w:right w:w="108" w:type="dxa"/>
            </w:tcMar>
            <w:vAlign w:val="center"/>
          </w:tcPr>
          <w:p w:rsidR="00421319" w:rsidRDefault="00421319">
            <w:pPr>
              <w:pStyle w:val="BodyText"/>
              <w:spacing w:after="0" w:line="240" w:lineRule="auto"/>
              <w:rPr>
                <w:rFonts w:ascii="Arial" w:hAnsi="Arial" w:cs="Arial"/>
                <w:sz w:val="16"/>
              </w:rPr>
            </w:pPr>
            <w:r>
              <w:rPr>
                <w:rFonts w:ascii="Arial" w:hAnsi="Arial" w:cs="Arial"/>
                <w:sz w:val="16"/>
              </w:rPr>
              <w:t>Natural Gas</w:t>
            </w:r>
          </w:p>
        </w:tc>
        <w:tc>
          <w:tcPr>
            <w:tcW w:w="1215" w:type="dxa"/>
            <w:tcMar>
              <w:top w:w="0" w:type="dxa"/>
              <w:left w:w="108" w:type="dxa"/>
              <w:bottom w:w="0" w:type="dxa"/>
              <w:right w:w="108" w:type="dxa"/>
            </w:tcMar>
            <w:vAlign w:val="center"/>
          </w:tcPr>
          <w:p w:rsidR="00421319" w:rsidRDefault="00421319">
            <w:pPr>
              <w:spacing w:before="100" w:beforeAutospacing="1" w:afterAutospacing="1" w:line="240" w:lineRule="auto"/>
              <w:jc w:val="center"/>
              <w:rPr>
                <w:rFonts w:ascii="Arial" w:eastAsia="Arial Unicode MS" w:hAnsi="Arial" w:cs="Arial"/>
                <w:sz w:val="16"/>
              </w:rPr>
            </w:pPr>
            <w:r>
              <w:rPr>
                <w:rFonts w:ascii="Arial" w:hAnsi="Arial" w:cs="Arial"/>
                <w:sz w:val="16"/>
              </w:rPr>
              <w:t>€17.25</w:t>
            </w:r>
          </w:p>
        </w:tc>
        <w:tc>
          <w:tcPr>
            <w:tcW w:w="1418" w:type="dxa"/>
            <w:tcMar>
              <w:top w:w="0" w:type="dxa"/>
              <w:left w:w="108" w:type="dxa"/>
              <w:bottom w:w="0" w:type="dxa"/>
              <w:right w:w="108" w:type="dxa"/>
            </w:tcMar>
            <w:vAlign w:val="center"/>
          </w:tcPr>
          <w:p w:rsidR="00421319" w:rsidRDefault="00421319">
            <w:pPr>
              <w:spacing w:before="100" w:beforeAutospacing="1" w:afterAutospacing="1" w:line="240" w:lineRule="auto"/>
              <w:jc w:val="center"/>
              <w:rPr>
                <w:rFonts w:ascii="Arial" w:eastAsia="Arial Unicode MS" w:hAnsi="Arial" w:cs="Arial"/>
                <w:sz w:val="16"/>
              </w:rPr>
            </w:pPr>
            <w:r>
              <w:rPr>
                <w:rFonts w:ascii="Arial" w:hAnsi="Arial" w:cs="Arial"/>
                <w:sz w:val="16"/>
              </w:rPr>
              <w:t>€23.00</w:t>
            </w:r>
          </w:p>
        </w:tc>
        <w:tc>
          <w:tcPr>
            <w:tcW w:w="1417" w:type="dxa"/>
            <w:tcMar>
              <w:top w:w="0" w:type="dxa"/>
              <w:left w:w="108" w:type="dxa"/>
              <w:bottom w:w="0" w:type="dxa"/>
              <w:right w:w="108" w:type="dxa"/>
            </w:tcMar>
            <w:vAlign w:val="center"/>
          </w:tcPr>
          <w:p w:rsidR="00421319" w:rsidRDefault="00421319">
            <w:pPr>
              <w:spacing w:before="100" w:beforeAutospacing="1" w:afterAutospacing="1" w:line="240" w:lineRule="auto"/>
              <w:jc w:val="center"/>
              <w:rPr>
                <w:rFonts w:ascii="Arial" w:eastAsia="Arial Unicode MS" w:hAnsi="Arial" w:cs="Arial"/>
                <w:sz w:val="16"/>
              </w:rPr>
            </w:pPr>
            <w:r>
              <w:rPr>
                <w:rFonts w:ascii="Arial" w:hAnsi="Arial" w:cs="Arial"/>
                <w:sz w:val="16"/>
              </w:rPr>
              <w:t>€34.50</w:t>
            </w:r>
          </w:p>
        </w:tc>
        <w:tc>
          <w:tcPr>
            <w:tcW w:w="1322" w:type="dxa"/>
            <w:tcMar>
              <w:top w:w="0" w:type="dxa"/>
              <w:left w:w="108" w:type="dxa"/>
              <w:bottom w:w="0" w:type="dxa"/>
              <w:right w:w="108" w:type="dxa"/>
            </w:tcMar>
            <w:vAlign w:val="center"/>
          </w:tcPr>
          <w:p w:rsidR="00421319" w:rsidRDefault="00421319">
            <w:pPr>
              <w:spacing w:before="100" w:beforeAutospacing="1" w:afterAutospacing="1" w:line="240" w:lineRule="auto"/>
              <w:jc w:val="center"/>
              <w:rPr>
                <w:rFonts w:ascii="Arial" w:eastAsia="Arial Unicode MS" w:hAnsi="Arial" w:cs="Arial"/>
                <w:sz w:val="16"/>
              </w:rPr>
            </w:pPr>
            <w:r>
              <w:rPr>
                <w:rFonts w:ascii="Arial" w:hAnsi="Arial" w:cs="Arial"/>
                <w:sz w:val="16"/>
              </w:rPr>
              <w:t>€46.00</w:t>
            </w:r>
          </w:p>
        </w:tc>
        <w:tc>
          <w:tcPr>
            <w:tcW w:w="1420" w:type="dxa"/>
            <w:tcMar>
              <w:top w:w="0" w:type="dxa"/>
              <w:left w:w="108" w:type="dxa"/>
              <w:bottom w:w="0" w:type="dxa"/>
              <w:right w:w="108" w:type="dxa"/>
            </w:tcMar>
            <w:vAlign w:val="center"/>
          </w:tcPr>
          <w:p w:rsidR="00421319" w:rsidRDefault="00421319">
            <w:pPr>
              <w:spacing w:before="100" w:beforeAutospacing="1" w:afterAutospacing="1" w:line="240" w:lineRule="auto"/>
              <w:jc w:val="center"/>
              <w:rPr>
                <w:rFonts w:ascii="Arial" w:eastAsia="Arial Unicode MS" w:hAnsi="Arial" w:cs="Arial"/>
                <w:sz w:val="16"/>
              </w:rPr>
            </w:pPr>
            <w:r>
              <w:rPr>
                <w:rFonts w:ascii="Arial" w:hAnsi="Arial" w:cs="Arial"/>
                <w:sz w:val="16"/>
              </w:rPr>
              <w:t>€57.50</w:t>
            </w:r>
          </w:p>
        </w:tc>
      </w:tr>
    </w:tbl>
    <w:p w:rsidR="00421319" w:rsidRDefault="00421319">
      <w:pPr>
        <w:spacing w:line="240" w:lineRule="auto"/>
      </w:pPr>
    </w:p>
    <w:p w:rsidR="00421319" w:rsidRDefault="00421319">
      <w:pPr>
        <w:pStyle w:val="Normal-firstlineindent"/>
      </w:pPr>
      <w:r>
        <w:t>The resulting effect on the retail price of each rate of tax for the various carbon energy products is set in Table 2.</w:t>
      </w:r>
    </w:p>
    <w:p w:rsidR="00421319" w:rsidRDefault="00421319">
      <w:pPr>
        <w:pStyle w:val="Normal-firstlineindent"/>
      </w:pPr>
    </w:p>
    <w:p w:rsidR="00421319" w:rsidRDefault="00421319">
      <w:pPr>
        <w:spacing w:line="240" w:lineRule="auto"/>
        <w:rPr>
          <w:rFonts w:ascii="Arial" w:hAnsi="Arial" w:cs="Arial"/>
          <w:sz w:val="16"/>
        </w:rPr>
      </w:pPr>
      <w:r>
        <w:rPr>
          <w:rFonts w:ascii="Arial" w:hAnsi="Arial" w:cs="Arial"/>
          <w:b/>
          <w:bCs/>
          <w:sz w:val="16"/>
        </w:rPr>
        <w:t>Table 2</w:t>
      </w:r>
      <w:r>
        <w:rPr>
          <w:rFonts w:ascii="Arial" w:hAnsi="Arial" w:cs="Arial"/>
          <w:sz w:val="16"/>
        </w:rPr>
        <w:t>: Retail fuel price increases (including VAT) for different tax rates.</w:t>
      </w:r>
    </w:p>
    <w:tbl>
      <w:tblPr>
        <w:tblW w:w="5782" w:type="pct"/>
        <w:tblInd w:w="-612" w:type="dxa"/>
        <w:tblBorders>
          <w:top w:val="single" w:sz="8" w:space="0" w:color="008000"/>
          <w:left w:val="single" w:sz="8" w:space="0" w:color="008000"/>
          <w:bottom w:val="single" w:sz="8" w:space="0" w:color="008000"/>
          <w:right w:val="single" w:sz="8" w:space="0" w:color="008000"/>
          <w:insideH w:val="single" w:sz="8" w:space="0" w:color="008000"/>
          <w:insideV w:val="single" w:sz="8" w:space="0" w:color="008000"/>
        </w:tblBorders>
        <w:tblLayout w:type="fixed"/>
        <w:tblCellMar>
          <w:left w:w="0" w:type="dxa"/>
          <w:right w:w="0" w:type="dxa"/>
        </w:tblCellMar>
        <w:tblLook w:val="0000" w:firstRow="0" w:lastRow="0" w:firstColumn="0" w:lastColumn="0" w:noHBand="0" w:noVBand="0"/>
      </w:tblPr>
      <w:tblGrid>
        <w:gridCol w:w="858"/>
        <w:gridCol w:w="681"/>
        <w:gridCol w:w="682"/>
        <w:gridCol w:w="682"/>
        <w:gridCol w:w="682"/>
        <w:gridCol w:w="682"/>
        <w:gridCol w:w="680"/>
      </w:tblGrid>
      <w:tr w:rsidR="00421319">
        <w:tc>
          <w:tcPr>
            <w:tcW w:w="868" w:type="pct"/>
            <w:shd w:val="clear" w:color="auto" w:fill="CCFFCC"/>
            <w:tcMar>
              <w:top w:w="0" w:type="dxa"/>
              <w:left w:w="108" w:type="dxa"/>
              <w:bottom w:w="0" w:type="dxa"/>
              <w:right w:w="108" w:type="dxa"/>
            </w:tcMar>
            <w:vAlign w:val="center"/>
          </w:tcPr>
          <w:p w:rsidR="00421319" w:rsidRDefault="00421319">
            <w:pPr>
              <w:spacing w:before="100" w:beforeAutospacing="1" w:afterAutospacing="1" w:line="240" w:lineRule="auto"/>
              <w:jc w:val="left"/>
              <w:rPr>
                <w:rFonts w:ascii="Arial" w:eastAsia="Arial Unicode MS" w:hAnsi="Arial" w:cs="Arial"/>
                <w:sz w:val="16"/>
              </w:rPr>
            </w:pPr>
            <w:r>
              <w:rPr>
                <w:rFonts w:ascii="Arial" w:hAnsi="Arial" w:cs="Arial"/>
                <w:b/>
                <w:bCs/>
                <w:sz w:val="16"/>
              </w:rPr>
              <w:t>Fuel</w:t>
            </w:r>
          </w:p>
        </w:tc>
        <w:tc>
          <w:tcPr>
            <w:tcW w:w="689" w:type="pct"/>
            <w:shd w:val="clear" w:color="auto" w:fill="CCFFCC"/>
            <w:tcMar>
              <w:top w:w="0" w:type="dxa"/>
              <w:left w:w="108" w:type="dxa"/>
              <w:bottom w:w="0" w:type="dxa"/>
              <w:right w:w="108" w:type="dxa"/>
            </w:tcMar>
            <w:vAlign w:val="center"/>
          </w:tcPr>
          <w:p w:rsidR="00421319" w:rsidRDefault="00421319">
            <w:pPr>
              <w:spacing w:before="100" w:beforeAutospacing="1" w:afterAutospacing="1" w:line="240" w:lineRule="auto"/>
              <w:rPr>
                <w:rFonts w:ascii="Arial" w:eastAsia="Arial Unicode MS" w:hAnsi="Arial" w:cs="Arial"/>
                <w:sz w:val="16"/>
              </w:rPr>
            </w:pPr>
            <w:r>
              <w:rPr>
                <w:rFonts w:ascii="Arial" w:hAnsi="Arial" w:cs="Arial"/>
                <w:b/>
                <w:bCs/>
                <w:sz w:val="16"/>
              </w:rPr>
              <w:t>Retail Unit</w:t>
            </w:r>
          </w:p>
        </w:tc>
        <w:tc>
          <w:tcPr>
            <w:tcW w:w="689" w:type="pct"/>
            <w:shd w:val="clear" w:color="auto" w:fill="CCFFCC"/>
            <w:tcMar>
              <w:top w:w="0" w:type="dxa"/>
              <w:left w:w="108" w:type="dxa"/>
              <w:bottom w:w="0" w:type="dxa"/>
              <w:right w:w="108" w:type="dxa"/>
            </w:tcMar>
            <w:vAlign w:val="center"/>
          </w:tcPr>
          <w:p w:rsidR="00421319" w:rsidRDefault="00421319">
            <w:pPr>
              <w:spacing w:before="100" w:beforeAutospacing="1" w:afterAutospacing="1" w:line="240" w:lineRule="auto"/>
              <w:rPr>
                <w:rFonts w:ascii="Arial" w:eastAsia="Arial Unicode MS" w:hAnsi="Arial" w:cs="Arial"/>
                <w:sz w:val="16"/>
              </w:rPr>
            </w:pPr>
            <w:r>
              <w:rPr>
                <w:rFonts w:ascii="Arial" w:hAnsi="Arial" w:cs="Arial"/>
                <w:b/>
                <w:bCs/>
                <w:sz w:val="16"/>
              </w:rPr>
              <w:t>€ 7.50</w:t>
            </w:r>
          </w:p>
        </w:tc>
        <w:tc>
          <w:tcPr>
            <w:tcW w:w="689" w:type="pct"/>
            <w:shd w:val="clear" w:color="auto" w:fill="CCFFCC"/>
            <w:tcMar>
              <w:top w:w="0" w:type="dxa"/>
              <w:left w:w="108" w:type="dxa"/>
              <w:bottom w:w="0" w:type="dxa"/>
              <w:right w:w="108" w:type="dxa"/>
            </w:tcMar>
            <w:vAlign w:val="center"/>
          </w:tcPr>
          <w:p w:rsidR="00421319" w:rsidRDefault="00421319">
            <w:pPr>
              <w:spacing w:before="100" w:beforeAutospacing="1" w:afterAutospacing="1" w:line="240" w:lineRule="auto"/>
              <w:rPr>
                <w:rFonts w:ascii="Arial" w:eastAsia="Arial Unicode MS" w:hAnsi="Arial" w:cs="Arial"/>
                <w:sz w:val="16"/>
              </w:rPr>
            </w:pPr>
            <w:r>
              <w:rPr>
                <w:rFonts w:ascii="Arial" w:hAnsi="Arial" w:cs="Arial"/>
                <w:b/>
                <w:bCs/>
                <w:sz w:val="16"/>
              </w:rPr>
              <w:t>€ 10</w:t>
            </w:r>
          </w:p>
        </w:tc>
        <w:tc>
          <w:tcPr>
            <w:tcW w:w="689" w:type="pct"/>
            <w:shd w:val="clear" w:color="auto" w:fill="CCFFCC"/>
            <w:tcMar>
              <w:top w:w="0" w:type="dxa"/>
              <w:left w:w="108" w:type="dxa"/>
              <w:bottom w:w="0" w:type="dxa"/>
              <w:right w:w="108" w:type="dxa"/>
            </w:tcMar>
            <w:vAlign w:val="center"/>
          </w:tcPr>
          <w:p w:rsidR="00421319" w:rsidRDefault="00421319">
            <w:pPr>
              <w:spacing w:before="100" w:beforeAutospacing="1" w:afterAutospacing="1" w:line="240" w:lineRule="auto"/>
              <w:rPr>
                <w:rFonts w:ascii="Arial" w:eastAsia="Arial Unicode MS" w:hAnsi="Arial" w:cs="Arial"/>
                <w:sz w:val="16"/>
              </w:rPr>
            </w:pPr>
            <w:r>
              <w:rPr>
                <w:rFonts w:ascii="Arial" w:hAnsi="Arial" w:cs="Arial"/>
                <w:b/>
                <w:bCs/>
                <w:sz w:val="16"/>
              </w:rPr>
              <w:t>€ 15</w:t>
            </w:r>
          </w:p>
        </w:tc>
        <w:tc>
          <w:tcPr>
            <w:tcW w:w="689" w:type="pct"/>
            <w:shd w:val="clear" w:color="auto" w:fill="CCFFCC"/>
            <w:tcMar>
              <w:top w:w="0" w:type="dxa"/>
              <w:left w:w="108" w:type="dxa"/>
              <w:bottom w:w="0" w:type="dxa"/>
              <w:right w:w="108" w:type="dxa"/>
            </w:tcMar>
            <w:vAlign w:val="center"/>
          </w:tcPr>
          <w:p w:rsidR="00421319" w:rsidRDefault="00421319">
            <w:pPr>
              <w:spacing w:before="100" w:beforeAutospacing="1" w:afterAutospacing="1" w:line="240" w:lineRule="auto"/>
              <w:rPr>
                <w:rFonts w:ascii="Arial" w:eastAsia="Arial Unicode MS" w:hAnsi="Arial" w:cs="Arial"/>
                <w:sz w:val="16"/>
              </w:rPr>
            </w:pPr>
            <w:r>
              <w:rPr>
                <w:rFonts w:ascii="Arial" w:hAnsi="Arial" w:cs="Arial"/>
                <w:b/>
                <w:bCs/>
                <w:sz w:val="16"/>
              </w:rPr>
              <w:t>€ 20</w:t>
            </w:r>
          </w:p>
        </w:tc>
        <w:tc>
          <w:tcPr>
            <w:tcW w:w="689" w:type="pct"/>
            <w:shd w:val="clear" w:color="auto" w:fill="CCFFCC"/>
            <w:tcMar>
              <w:top w:w="0" w:type="dxa"/>
              <w:left w:w="108" w:type="dxa"/>
              <w:bottom w:w="0" w:type="dxa"/>
              <w:right w:w="108" w:type="dxa"/>
            </w:tcMar>
            <w:vAlign w:val="center"/>
          </w:tcPr>
          <w:p w:rsidR="00421319" w:rsidRDefault="00421319">
            <w:pPr>
              <w:spacing w:before="100" w:beforeAutospacing="1" w:afterAutospacing="1" w:line="240" w:lineRule="auto"/>
              <w:rPr>
                <w:rFonts w:ascii="Arial" w:eastAsia="Arial Unicode MS" w:hAnsi="Arial" w:cs="Arial"/>
                <w:sz w:val="16"/>
              </w:rPr>
            </w:pPr>
            <w:r>
              <w:rPr>
                <w:rFonts w:ascii="Arial" w:hAnsi="Arial" w:cs="Arial"/>
                <w:b/>
                <w:bCs/>
                <w:sz w:val="16"/>
              </w:rPr>
              <w:t>€ 25</w:t>
            </w:r>
          </w:p>
        </w:tc>
      </w:tr>
      <w:tr w:rsidR="00421319">
        <w:tc>
          <w:tcPr>
            <w:tcW w:w="868" w:type="pct"/>
            <w:tcMar>
              <w:top w:w="0" w:type="dxa"/>
              <w:left w:w="108" w:type="dxa"/>
              <w:bottom w:w="0" w:type="dxa"/>
              <w:right w:w="108" w:type="dxa"/>
            </w:tcMar>
            <w:vAlign w:val="center"/>
          </w:tcPr>
          <w:p w:rsidR="00421319" w:rsidRDefault="00421319">
            <w:pPr>
              <w:spacing w:before="100" w:beforeAutospacing="1" w:afterAutospacing="1" w:line="240" w:lineRule="auto"/>
              <w:jc w:val="left"/>
              <w:rPr>
                <w:rFonts w:ascii="Arial" w:eastAsia="Arial Unicode MS" w:hAnsi="Arial" w:cs="Arial"/>
                <w:sz w:val="16"/>
              </w:rPr>
            </w:pPr>
            <w:r>
              <w:rPr>
                <w:rFonts w:ascii="Arial" w:hAnsi="Arial" w:cs="Arial"/>
                <w:sz w:val="16"/>
              </w:rPr>
              <w:t>Peat - Briquette</w:t>
            </w:r>
          </w:p>
        </w:tc>
        <w:tc>
          <w:tcPr>
            <w:tcW w:w="689" w:type="pct"/>
            <w:tcMar>
              <w:top w:w="0" w:type="dxa"/>
              <w:left w:w="108" w:type="dxa"/>
              <w:bottom w:w="0" w:type="dxa"/>
              <w:right w:w="108" w:type="dxa"/>
            </w:tcMar>
            <w:vAlign w:val="center"/>
          </w:tcPr>
          <w:p w:rsidR="00421319" w:rsidRDefault="00421319">
            <w:pPr>
              <w:spacing w:before="100" w:beforeAutospacing="1" w:afterAutospacing="1" w:line="240" w:lineRule="auto"/>
              <w:rPr>
                <w:rFonts w:ascii="Arial" w:eastAsia="Arial Unicode MS" w:hAnsi="Arial" w:cs="Arial"/>
                <w:sz w:val="16"/>
              </w:rPr>
            </w:pPr>
            <w:r>
              <w:rPr>
                <w:rFonts w:ascii="Arial" w:hAnsi="Arial" w:cs="Arial"/>
                <w:sz w:val="16"/>
              </w:rPr>
              <w:t>Bale €</w:t>
            </w:r>
          </w:p>
        </w:tc>
        <w:tc>
          <w:tcPr>
            <w:tcW w:w="689" w:type="pct"/>
            <w:tcMar>
              <w:top w:w="0" w:type="dxa"/>
              <w:left w:w="108" w:type="dxa"/>
              <w:bottom w:w="0" w:type="dxa"/>
              <w:right w:w="108" w:type="dxa"/>
            </w:tcMar>
            <w:vAlign w:val="center"/>
          </w:tcPr>
          <w:p w:rsidR="00421319" w:rsidRDefault="00421319">
            <w:pPr>
              <w:spacing w:before="100" w:beforeAutospacing="1" w:afterAutospacing="1" w:line="240" w:lineRule="auto"/>
              <w:rPr>
                <w:rFonts w:ascii="Arial" w:eastAsia="Arial Unicode MS" w:hAnsi="Arial" w:cs="Arial"/>
                <w:sz w:val="16"/>
              </w:rPr>
            </w:pPr>
            <w:r>
              <w:rPr>
                <w:rFonts w:ascii="Arial" w:hAnsi="Arial" w:cs="Arial"/>
                <w:sz w:val="16"/>
              </w:rPr>
              <w:t>0.195</w:t>
            </w:r>
          </w:p>
        </w:tc>
        <w:tc>
          <w:tcPr>
            <w:tcW w:w="689" w:type="pct"/>
            <w:tcMar>
              <w:top w:w="0" w:type="dxa"/>
              <w:left w:w="108" w:type="dxa"/>
              <w:bottom w:w="0" w:type="dxa"/>
              <w:right w:w="108" w:type="dxa"/>
            </w:tcMar>
            <w:vAlign w:val="center"/>
          </w:tcPr>
          <w:p w:rsidR="00421319" w:rsidRDefault="00421319">
            <w:pPr>
              <w:spacing w:before="100" w:beforeAutospacing="1" w:afterAutospacing="1" w:line="240" w:lineRule="auto"/>
              <w:rPr>
                <w:rFonts w:ascii="Arial" w:eastAsia="Arial Unicode MS" w:hAnsi="Arial" w:cs="Arial"/>
                <w:sz w:val="16"/>
              </w:rPr>
            </w:pPr>
            <w:r>
              <w:rPr>
                <w:rFonts w:ascii="Arial" w:hAnsi="Arial" w:cs="Arial"/>
                <w:sz w:val="16"/>
              </w:rPr>
              <w:t>0.260</w:t>
            </w:r>
          </w:p>
        </w:tc>
        <w:tc>
          <w:tcPr>
            <w:tcW w:w="689" w:type="pct"/>
            <w:tcMar>
              <w:top w:w="0" w:type="dxa"/>
              <w:left w:w="108" w:type="dxa"/>
              <w:bottom w:w="0" w:type="dxa"/>
              <w:right w:w="108" w:type="dxa"/>
            </w:tcMar>
            <w:vAlign w:val="center"/>
          </w:tcPr>
          <w:p w:rsidR="00421319" w:rsidRDefault="00421319">
            <w:pPr>
              <w:spacing w:before="100" w:beforeAutospacing="1" w:afterAutospacing="1" w:line="240" w:lineRule="auto"/>
              <w:rPr>
                <w:rFonts w:ascii="Arial" w:eastAsia="Arial Unicode MS" w:hAnsi="Arial" w:cs="Arial"/>
                <w:sz w:val="16"/>
              </w:rPr>
            </w:pPr>
            <w:r>
              <w:rPr>
                <w:rFonts w:ascii="Arial" w:hAnsi="Arial" w:cs="Arial"/>
                <w:sz w:val="16"/>
              </w:rPr>
              <w:t>0.390</w:t>
            </w:r>
          </w:p>
        </w:tc>
        <w:tc>
          <w:tcPr>
            <w:tcW w:w="689" w:type="pct"/>
            <w:tcMar>
              <w:top w:w="0" w:type="dxa"/>
              <w:left w:w="108" w:type="dxa"/>
              <w:bottom w:w="0" w:type="dxa"/>
              <w:right w:w="108" w:type="dxa"/>
            </w:tcMar>
            <w:vAlign w:val="center"/>
          </w:tcPr>
          <w:p w:rsidR="00421319" w:rsidRDefault="00421319">
            <w:pPr>
              <w:spacing w:before="100" w:beforeAutospacing="1" w:afterAutospacing="1" w:line="240" w:lineRule="auto"/>
              <w:rPr>
                <w:rFonts w:ascii="Arial" w:eastAsia="Arial Unicode MS" w:hAnsi="Arial" w:cs="Arial"/>
                <w:sz w:val="16"/>
              </w:rPr>
            </w:pPr>
            <w:r>
              <w:rPr>
                <w:rFonts w:ascii="Arial" w:hAnsi="Arial" w:cs="Arial"/>
                <w:sz w:val="16"/>
              </w:rPr>
              <w:t>0.520</w:t>
            </w:r>
          </w:p>
        </w:tc>
        <w:tc>
          <w:tcPr>
            <w:tcW w:w="689" w:type="pct"/>
            <w:tcMar>
              <w:top w:w="0" w:type="dxa"/>
              <w:left w:w="108" w:type="dxa"/>
              <w:bottom w:w="0" w:type="dxa"/>
              <w:right w:w="108" w:type="dxa"/>
            </w:tcMar>
            <w:vAlign w:val="center"/>
          </w:tcPr>
          <w:p w:rsidR="00421319" w:rsidRDefault="00421319">
            <w:pPr>
              <w:spacing w:before="100" w:beforeAutospacing="1" w:afterAutospacing="1" w:line="240" w:lineRule="auto"/>
              <w:rPr>
                <w:rFonts w:ascii="Arial" w:eastAsia="Arial Unicode MS" w:hAnsi="Arial" w:cs="Arial"/>
                <w:sz w:val="16"/>
              </w:rPr>
            </w:pPr>
            <w:r>
              <w:rPr>
                <w:rFonts w:ascii="Arial" w:hAnsi="Arial" w:cs="Arial"/>
                <w:sz w:val="16"/>
              </w:rPr>
              <w:t>0.651</w:t>
            </w:r>
          </w:p>
        </w:tc>
      </w:tr>
      <w:tr w:rsidR="00421319">
        <w:tc>
          <w:tcPr>
            <w:tcW w:w="868" w:type="pct"/>
            <w:tcMar>
              <w:top w:w="0" w:type="dxa"/>
              <w:left w:w="108" w:type="dxa"/>
              <w:bottom w:w="0" w:type="dxa"/>
              <w:right w:w="108" w:type="dxa"/>
            </w:tcMar>
            <w:vAlign w:val="center"/>
          </w:tcPr>
          <w:p w:rsidR="00421319" w:rsidRDefault="00421319">
            <w:pPr>
              <w:spacing w:before="100" w:beforeAutospacing="1" w:afterAutospacing="1" w:line="240" w:lineRule="auto"/>
              <w:jc w:val="left"/>
              <w:rPr>
                <w:rFonts w:ascii="Arial" w:eastAsia="Arial Unicode MS" w:hAnsi="Arial" w:cs="Arial"/>
                <w:sz w:val="16"/>
              </w:rPr>
            </w:pPr>
            <w:r>
              <w:rPr>
                <w:rFonts w:ascii="Arial" w:hAnsi="Arial" w:cs="Arial"/>
                <w:sz w:val="16"/>
              </w:rPr>
              <w:t>Coal</w:t>
            </w:r>
          </w:p>
        </w:tc>
        <w:tc>
          <w:tcPr>
            <w:tcW w:w="689" w:type="pct"/>
            <w:tcMar>
              <w:top w:w="0" w:type="dxa"/>
              <w:left w:w="108" w:type="dxa"/>
              <w:bottom w:w="0" w:type="dxa"/>
              <w:right w:w="108" w:type="dxa"/>
            </w:tcMar>
            <w:vAlign w:val="center"/>
          </w:tcPr>
          <w:p w:rsidR="00421319" w:rsidRDefault="00421319">
            <w:pPr>
              <w:spacing w:before="100" w:beforeAutospacing="1" w:afterAutospacing="1" w:line="240" w:lineRule="auto"/>
              <w:rPr>
                <w:rFonts w:ascii="Arial" w:eastAsia="Arial Unicode MS" w:hAnsi="Arial" w:cs="Arial"/>
                <w:sz w:val="16"/>
              </w:rPr>
            </w:pPr>
            <w:r>
              <w:rPr>
                <w:rFonts w:ascii="Arial" w:hAnsi="Arial" w:cs="Arial"/>
                <w:sz w:val="16"/>
              </w:rPr>
              <w:t>40kg Bag €</w:t>
            </w:r>
          </w:p>
        </w:tc>
        <w:tc>
          <w:tcPr>
            <w:tcW w:w="689" w:type="pct"/>
            <w:tcMar>
              <w:top w:w="0" w:type="dxa"/>
              <w:left w:w="108" w:type="dxa"/>
              <w:bottom w:w="0" w:type="dxa"/>
              <w:right w:w="108" w:type="dxa"/>
            </w:tcMar>
            <w:vAlign w:val="center"/>
          </w:tcPr>
          <w:p w:rsidR="00421319" w:rsidRDefault="00421319">
            <w:pPr>
              <w:spacing w:before="100" w:beforeAutospacing="1" w:afterAutospacing="1" w:line="240" w:lineRule="auto"/>
              <w:rPr>
                <w:rFonts w:ascii="Arial" w:eastAsia="Arial Unicode MS" w:hAnsi="Arial" w:cs="Arial"/>
                <w:sz w:val="16"/>
              </w:rPr>
            </w:pPr>
            <w:r>
              <w:rPr>
                <w:rFonts w:ascii="Arial" w:hAnsi="Arial" w:cs="Arial"/>
                <w:sz w:val="16"/>
              </w:rPr>
              <w:t>0.897</w:t>
            </w:r>
          </w:p>
        </w:tc>
        <w:tc>
          <w:tcPr>
            <w:tcW w:w="689" w:type="pct"/>
            <w:tcMar>
              <w:top w:w="0" w:type="dxa"/>
              <w:left w:w="108" w:type="dxa"/>
              <w:bottom w:w="0" w:type="dxa"/>
              <w:right w:w="108" w:type="dxa"/>
            </w:tcMar>
            <w:vAlign w:val="center"/>
          </w:tcPr>
          <w:p w:rsidR="00421319" w:rsidRDefault="00421319">
            <w:pPr>
              <w:spacing w:before="100" w:beforeAutospacing="1" w:afterAutospacing="1" w:line="240" w:lineRule="auto"/>
              <w:rPr>
                <w:rFonts w:ascii="Arial" w:eastAsia="Arial Unicode MS" w:hAnsi="Arial" w:cs="Arial"/>
                <w:sz w:val="16"/>
              </w:rPr>
            </w:pPr>
            <w:r>
              <w:rPr>
                <w:rFonts w:ascii="Arial" w:hAnsi="Arial" w:cs="Arial"/>
                <w:sz w:val="16"/>
              </w:rPr>
              <w:t>1.196</w:t>
            </w:r>
          </w:p>
        </w:tc>
        <w:tc>
          <w:tcPr>
            <w:tcW w:w="689" w:type="pct"/>
            <w:tcMar>
              <w:top w:w="0" w:type="dxa"/>
              <w:left w:w="108" w:type="dxa"/>
              <w:bottom w:w="0" w:type="dxa"/>
              <w:right w:w="108" w:type="dxa"/>
            </w:tcMar>
            <w:vAlign w:val="center"/>
          </w:tcPr>
          <w:p w:rsidR="00421319" w:rsidRDefault="00421319">
            <w:pPr>
              <w:spacing w:before="100" w:beforeAutospacing="1" w:afterAutospacing="1" w:line="240" w:lineRule="auto"/>
              <w:rPr>
                <w:rFonts w:ascii="Arial" w:eastAsia="Arial Unicode MS" w:hAnsi="Arial" w:cs="Arial"/>
                <w:sz w:val="16"/>
              </w:rPr>
            </w:pPr>
            <w:r>
              <w:rPr>
                <w:rFonts w:ascii="Arial" w:hAnsi="Arial" w:cs="Arial"/>
                <w:sz w:val="16"/>
              </w:rPr>
              <w:t>1.793</w:t>
            </w:r>
          </w:p>
        </w:tc>
        <w:tc>
          <w:tcPr>
            <w:tcW w:w="689" w:type="pct"/>
            <w:tcMar>
              <w:top w:w="0" w:type="dxa"/>
              <w:left w:w="108" w:type="dxa"/>
              <w:bottom w:w="0" w:type="dxa"/>
              <w:right w:w="108" w:type="dxa"/>
            </w:tcMar>
            <w:vAlign w:val="center"/>
          </w:tcPr>
          <w:p w:rsidR="00421319" w:rsidRDefault="00421319">
            <w:pPr>
              <w:spacing w:before="100" w:beforeAutospacing="1" w:afterAutospacing="1" w:line="240" w:lineRule="auto"/>
              <w:rPr>
                <w:rFonts w:ascii="Arial" w:eastAsia="Arial Unicode MS" w:hAnsi="Arial" w:cs="Arial"/>
                <w:sz w:val="16"/>
              </w:rPr>
            </w:pPr>
            <w:r>
              <w:rPr>
                <w:rFonts w:ascii="Arial" w:hAnsi="Arial" w:cs="Arial"/>
                <w:sz w:val="16"/>
              </w:rPr>
              <w:t>2.391</w:t>
            </w:r>
          </w:p>
        </w:tc>
        <w:tc>
          <w:tcPr>
            <w:tcW w:w="689" w:type="pct"/>
            <w:tcMar>
              <w:top w:w="0" w:type="dxa"/>
              <w:left w:w="108" w:type="dxa"/>
              <w:bottom w:w="0" w:type="dxa"/>
              <w:right w:w="108" w:type="dxa"/>
            </w:tcMar>
            <w:vAlign w:val="center"/>
          </w:tcPr>
          <w:p w:rsidR="00421319" w:rsidRDefault="00421319">
            <w:pPr>
              <w:spacing w:before="100" w:beforeAutospacing="1" w:afterAutospacing="1" w:line="240" w:lineRule="auto"/>
              <w:rPr>
                <w:rFonts w:ascii="Arial" w:eastAsia="Arial Unicode MS" w:hAnsi="Arial" w:cs="Arial"/>
                <w:sz w:val="16"/>
              </w:rPr>
            </w:pPr>
            <w:r>
              <w:rPr>
                <w:rFonts w:ascii="Arial" w:hAnsi="Arial" w:cs="Arial"/>
                <w:sz w:val="16"/>
              </w:rPr>
              <w:t>2.989</w:t>
            </w:r>
          </w:p>
        </w:tc>
      </w:tr>
      <w:tr w:rsidR="00421319">
        <w:tc>
          <w:tcPr>
            <w:tcW w:w="868" w:type="pct"/>
            <w:tcMar>
              <w:top w:w="0" w:type="dxa"/>
              <w:left w:w="108" w:type="dxa"/>
              <w:bottom w:w="0" w:type="dxa"/>
              <w:right w:w="108" w:type="dxa"/>
            </w:tcMar>
            <w:vAlign w:val="center"/>
          </w:tcPr>
          <w:p w:rsidR="00421319" w:rsidRDefault="00421319">
            <w:pPr>
              <w:spacing w:before="100" w:beforeAutospacing="1" w:afterAutospacing="1" w:line="240" w:lineRule="auto"/>
              <w:jc w:val="left"/>
              <w:rPr>
                <w:rFonts w:ascii="Arial" w:eastAsia="Arial Unicode MS" w:hAnsi="Arial" w:cs="Arial"/>
                <w:sz w:val="16"/>
              </w:rPr>
            </w:pPr>
            <w:r>
              <w:rPr>
                <w:rFonts w:ascii="Arial" w:hAnsi="Arial" w:cs="Arial"/>
                <w:sz w:val="16"/>
              </w:rPr>
              <w:t> </w:t>
            </w:r>
          </w:p>
        </w:tc>
        <w:tc>
          <w:tcPr>
            <w:tcW w:w="689" w:type="pct"/>
            <w:tcMar>
              <w:top w:w="0" w:type="dxa"/>
              <w:left w:w="108" w:type="dxa"/>
              <w:bottom w:w="0" w:type="dxa"/>
              <w:right w:w="108" w:type="dxa"/>
            </w:tcMar>
            <w:vAlign w:val="center"/>
          </w:tcPr>
          <w:p w:rsidR="00421319" w:rsidRDefault="00421319">
            <w:pPr>
              <w:spacing w:before="100" w:beforeAutospacing="1" w:afterAutospacing="1" w:line="240" w:lineRule="auto"/>
              <w:rPr>
                <w:rFonts w:ascii="Arial" w:eastAsia="Arial Unicode MS" w:hAnsi="Arial" w:cs="Arial"/>
                <w:sz w:val="16"/>
              </w:rPr>
            </w:pPr>
            <w:r>
              <w:rPr>
                <w:rFonts w:ascii="Arial" w:hAnsi="Arial" w:cs="Arial"/>
                <w:sz w:val="16"/>
              </w:rPr>
              <w:t>Tonne €</w:t>
            </w:r>
          </w:p>
        </w:tc>
        <w:tc>
          <w:tcPr>
            <w:tcW w:w="689" w:type="pct"/>
            <w:tcMar>
              <w:top w:w="0" w:type="dxa"/>
              <w:left w:w="108" w:type="dxa"/>
              <w:bottom w:w="0" w:type="dxa"/>
              <w:right w:w="108" w:type="dxa"/>
            </w:tcMar>
            <w:vAlign w:val="center"/>
          </w:tcPr>
          <w:p w:rsidR="00421319" w:rsidRDefault="00421319">
            <w:pPr>
              <w:spacing w:before="100" w:beforeAutospacing="1" w:afterAutospacing="1" w:line="240" w:lineRule="auto"/>
              <w:rPr>
                <w:rFonts w:ascii="Arial" w:eastAsia="Arial Unicode MS" w:hAnsi="Arial" w:cs="Arial"/>
                <w:sz w:val="16"/>
              </w:rPr>
            </w:pPr>
            <w:r>
              <w:rPr>
                <w:rFonts w:ascii="Arial" w:hAnsi="Arial" w:cs="Arial"/>
                <w:sz w:val="16"/>
              </w:rPr>
              <w:t> 22.4</w:t>
            </w:r>
          </w:p>
        </w:tc>
        <w:tc>
          <w:tcPr>
            <w:tcW w:w="689" w:type="pct"/>
            <w:tcMar>
              <w:top w:w="0" w:type="dxa"/>
              <w:left w:w="108" w:type="dxa"/>
              <w:bottom w:w="0" w:type="dxa"/>
              <w:right w:w="108" w:type="dxa"/>
            </w:tcMar>
            <w:vAlign w:val="center"/>
          </w:tcPr>
          <w:p w:rsidR="00421319" w:rsidRDefault="00421319">
            <w:pPr>
              <w:spacing w:before="100" w:beforeAutospacing="1" w:afterAutospacing="1" w:line="240" w:lineRule="auto"/>
              <w:rPr>
                <w:rFonts w:ascii="Arial" w:eastAsia="Arial Unicode MS" w:hAnsi="Arial" w:cs="Arial"/>
                <w:sz w:val="16"/>
              </w:rPr>
            </w:pPr>
            <w:r>
              <w:rPr>
                <w:rFonts w:ascii="Arial" w:hAnsi="Arial" w:cs="Arial"/>
                <w:sz w:val="16"/>
              </w:rPr>
              <w:t>29.9</w:t>
            </w:r>
          </w:p>
        </w:tc>
        <w:tc>
          <w:tcPr>
            <w:tcW w:w="689" w:type="pct"/>
            <w:tcMar>
              <w:top w:w="0" w:type="dxa"/>
              <w:left w:w="108" w:type="dxa"/>
              <w:bottom w:w="0" w:type="dxa"/>
              <w:right w:w="108" w:type="dxa"/>
            </w:tcMar>
            <w:vAlign w:val="center"/>
          </w:tcPr>
          <w:p w:rsidR="00421319" w:rsidRDefault="00421319">
            <w:pPr>
              <w:spacing w:before="100" w:beforeAutospacing="1" w:afterAutospacing="1" w:line="240" w:lineRule="auto"/>
              <w:rPr>
                <w:rFonts w:ascii="Arial" w:eastAsia="Arial Unicode MS" w:hAnsi="Arial" w:cs="Arial"/>
                <w:sz w:val="16"/>
              </w:rPr>
            </w:pPr>
            <w:r>
              <w:rPr>
                <w:rFonts w:ascii="Arial" w:hAnsi="Arial" w:cs="Arial"/>
                <w:sz w:val="16"/>
              </w:rPr>
              <w:t>44.8</w:t>
            </w:r>
          </w:p>
        </w:tc>
        <w:tc>
          <w:tcPr>
            <w:tcW w:w="689" w:type="pct"/>
            <w:tcMar>
              <w:top w:w="0" w:type="dxa"/>
              <w:left w:w="108" w:type="dxa"/>
              <w:bottom w:w="0" w:type="dxa"/>
              <w:right w:w="108" w:type="dxa"/>
            </w:tcMar>
            <w:vAlign w:val="center"/>
          </w:tcPr>
          <w:p w:rsidR="00421319" w:rsidRDefault="00421319">
            <w:pPr>
              <w:spacing w:before="100" w:beforeAutospacing="1" w:afterAutospacing="1" w:line="240" w:lineRule="auto"/>
              <w:rPr>
                <w:rFonts w:ascii="Arial" w:eastAsia="Arial Unicode MS" w:hAnsi="Arial" w:cs="Arial"/>
                <w:sz w:val="16"/>
              </w:rPr>
            </w:pPr>
            <w:r>
              <w:rPr>
                <w:rFonts w:ascii="Arial" w:hAnsi="Arial" w:cs="Arial"/>
                <w:sz w:val="16"/>
              </w:rPr>
              <w:t> 59.8</w:t>
            </w:r>
          </w:p>
        </w:tc>
        <w:tc>
          <w:tcPr>
            <w:tcW w:w="689" w:type="pct"/>
            <w:tcMar>
              <w:top w:w="0" w:type="dxa"/>
              <w:left w:w="108" w:type="dxa"/>
              <w:bottom w:w="0" w:type="dxa"/>
              <w:right w:w="108" w:type="dxa"/>
            </w:tcMar>
            <w:vAlign w:val="center"/>
          </w:tcPr>
          <w:p w:rsidR="00421319" w:rsidRDefault="00421319">
            <w:pPr>
              <w:spacing w:before="100" w:beforeAutospacing="1" w:afterAutospacing="1" w:line="240" w:lineRule="auto"/>
              <w:rPr>
                <w:rFonts w:ascii="Arial" w:eastAsia="Arial Unicode MS" w:hAnsi="Arial" w:cs="Arial"/>
                <w:sz w:val="16"/>
              </w:rPr>
            </w:pPr>
            <w:r>
              <w:rPr>
                <w:rFonts w:ascii="Arial" w:hAnsi="Arial" w:cs="Arial"/>
                <w:sz w:val="16"/>
              </w:rPr>
              <w:t>74.7</w:t>
            </w:r>
          </w:p>
        </w:tc>
      </w:tr>
      <w:tr w:rsidR="00421319">
        <w:tc>
          <w:tcPr>
            <w:tcW w:w="868" w:type="pct"/>
            <w:tcMar>
              <w:top w:w="0" w:type="dxa"/>
              <w:left w:w="108" w:type="dxa"/>
              <w:bottom w:w="0" w:type="dxa"/>
              <w:right w:w="108" w:type="dxa"/>
            </w:tcMar>
            <w:vAlign w:val="center"/>
          </w:tcPr>
          <w:p w:rsidR="00421319" w:rsidRDefault="00421319">
            <w:pPr>
              <w:spacing w:before="100" w:beforeAutospacing="1" w:afterAutospacing="1" w:line="240" w:lineRule="auto"/>
              <w:jc w:val="left"/>
              <w:rPr>
                <w:rFonts w:ascii="Arial" w:eastAsia="Arial Unicode MS" w:hAnsi="Arial" w:cs="Arial"/>
                <w:sz w:val="16"/>
              </w:rPr>
            </w:pPr>
            <w:r>
              <w:rPr>
                <w:rFonts w:ascii="Arial" w:hAnsi="Arial" w:cs="Arial"/>
                <w:sz w:val="16"/>
              </w:rPr>
              <w:t xml:space="preserve">Oil – Heating </w:t>
            </w:r>
          </w:p>
        </w:tc>
        <w:tc>
          <w:tcPr>
            <w:tcW w:w="689" w:type="pct"/>
            <w:tcMar>
              <w:top w:w="0" w:type="dxa"/>
              <w:left w:w="108" w:type="dxa"/>
              <w:bottom w:w="0" w:type="dxa"/>
              <w:right w:w="108" w:type="dxa"/>
            </w:tcMar>
            <w:vAlign w:val="center"/>
          </w:tcPr>
          <w:p w:rsidR="00421319" w:rsidRDefault="00421319">
            <w:pPr>
              <w:spacing w:before="100" w:beforeAutospacing="1" w:afterAutospacing="1" w:line="240" w:lineRule="auto"/>
              <w:rPr>
                <w:rFonts w:ascii="Arial" w:eastAsia="Arial Unicode MS" w:hAnsi="Arial" w:cs="Arial"/>
                <w:sz w:val="16"/>
              </w:rPr>
            </w:pPr>
            <w:r>
              <w:rPr>
                <w:rFonts w:ascii="Arial" w:hAnsi="Arial" w:cs="Arial"/>
                <w:sz w:val="16"/>
              </w:rPr>
              <w:t>Litre €</w:t>
            </w:r>
          </w:p>
        </w:tc>
        <w:tc>
          <w:tcPr>
            <w:tcW w:w="689" w:type="pct"/>
            <w:tcMar>
              <w:top w:w="0" w:type="dxa"/>
              <w:left w:w="108" w:type="dxa"/>
              <w:bottom w:w="0" w:type="dxa"/>
              <w:right w:w="108" w:type="dxa"/>
            </w:tcMar>
            <w:vAlign w:val="center"/>
          </w:tcPr>
          <w:p w:rsidR="00421319" w:rsidRDefault="00421319">
            <w:pPr>
              <w:spacing w:before="100" w:beforeAutospacing="1" w:afterAutospacing="1" w:line="240" w:lineRule="auto"/>
              <w:rPr>
                <w:rFonts w:ascii="Arial" w:eastAsia="Arial Unicode MS" w:hAnsi="Arial" w:cs="Arial"/>
                <w:sz w:val="16"/>
              </w:rPr>
            </w:pPr>
            <w:r>
              <w:rPr>
                <w:rFonts w:ascii="Arial" w:hAnsi="Arial" w:cs="Arial"/>
                <w:sz w:val="16"/>
              </w:rPr>
              <w:t>0.029</w:t>
            </w:r>
          </w:p>
        </w:tc>
        <w:tc>
          <w:tcPr>
            <w:tcW w:w="689" w:type="pct"/>
            <w:tcMar>
              <w:top w:w="0" w:type="dxa"/>
              <w:left w:w="108" w:type="dxa"/>
              <w:bottom w:w="0" w:type="dxa"/>
              <w:right w:w="108" w:type="dxa"/>
            </w:tcMar>
            <w:vAlign w:val="center"/>
          </w:tcPr>
          <w:p w:rsidR="00421319" w:rsidRDefault="00421319">
            <w:pPr>
              <w:spacing w:before="100" w:beforeAutospacing="1" w:afterAutospacing="1" w:line="240" w:lineRule="auto"/>
              <w:rPr>
                <w:rFonts w:ascii="Arial" w:eastAsia="Arial Unicode MS" w:hAnsi="Arial" w:cs="Arial"/>
                <w:sz w:val="16"/>
              </w:rPr>
            </w:pPr>
            <w:r>
              <w:rPr>
                <w:rFonts w:ascii="Arial" w:hAnsi="Arial" w:cs="Arial"/>
                <w:sz w:val="16"/>
              </w:rPr>
              <w:t>0.038</w:t>
            </w:r>
          </w:p>
        </w:tc>
        <w:tc>
          <w:tcPr>
            <w:tcW w:w="689" w:type="pct"/>
            <w:tcMar>
              <w:top w:w="0" w:type="dxa"/>
              <w:left w:w="108" w:type="dxa"/>
              <w:bottom w:w="0" w:type="dxa"/>
              <w:right w:w="108" w:type="dxa"/>
            </w:tcMar>
            <w:vAlign w:val="center"/>
          </w:tcPr>
          <w:p w:rsidR="00421319" w:rsidRDefault="00421319">
            <w:pPr>
              <w:spacing w:before="100" w:beforeAutospacing="1" w:afterAutospacing="1" w:line="240" w:lineRule="auto"/>
              <w:rPr>
                <w:rFonts w:ascii="Arial" w:eastAsia="Arial Unicode MS" w:hAnsi="Arial" w:cs="Arial"/>
                <w:sz w:val="16"/>
              </w:rPr>
            </w:pPr>
            <w:r>
              <w:rPr>
                <w:rFonts w:ascii="Arial" w:hAnsi="Arial" w:cs="Arial"/>
                <w:sz w:val="16"/>
              </w:rPr>
              <w:t>0.058</w:t>
            </w:r>
          </w:p>
        </w:tc>
        <w:tc>
          <w:tcPr>
            <w:tcW w:w="689" w:type="pct"/>
            <w:tcMar>
              <w:top w:w="0" w:type="dxa"/>
              <w:left w:w="108" w:type="dxa"/>
              <w:bottom w:w="0" w:type="dxa"/>
              <w:right w:w="108" w:type="dxa"/>
            </w:tcMar>
            <w:vAlign w:val="center"/>
          </w:tcPr>
          <w:p w:rsidR="00421319" w:rsidRDefault="00421319">
            <w:pPr>
              <w:spacing w:before="100" w:beforeAutospacing="1" w:afterAutospacing="1" w:line="240" w:lineRule="auto"/>
              <w:rPr>
                <w:rFonts w:ascii="Arial" w:eastAsia="Arial Unicode MS" w:hAnsi="Arial" w:cs="Arial"/>
                <w:sz w:val="16"/>
              </w:rPr>
            </w:pPr>
            <w:r>
              <w:rPr>
                <w:rFonts w:ascii="Arial" w:hAnsi="Arial" w:cs="Arial"/>
                <w:sz w:val="16"/>
              </w:rPr>
              <w:t>0.077</w:t>
            </w:r>
          </w:p>
        </w:tc>
        <w:tc>
          <w:tcPr>
            <w:tcW w:w="689" w:type="pct"/>
            <w:tcMar>
              <w:top w:w="0" w:type="dxa"/>
              <w:left w:w="108" w:type="dxa"/>
              <w:bottom w:w="0" w:type="dxa"/>
              <w:right w:w="108" w:type="dxa"/>
            </w:tcMar>
            <w:vAlign w:val="center"/>
          </w:tcPr>
          <w:p w:rsidR="00421319" w:rsidRDefault="00421319">
            <w:pPr>
              <w:spacing w:before="100" w:beforeAutospacing="1" w:afterAutospacing="1" w:line="240" w:lineRule="auto"/>
              <w:rPr>
                <w:rFonts w:ascii="Arial" w:eastAsia="Arial Unicode MS" w:hAnsi="Arial" w:cs="Arial"/>
                <w:sz w:val="16"/>
              </w:rPr>
            </w:pPr>
            <w:r>
              <w:rPr>
                <w:rFonts w:ascii="Arial" w:hAnsi="Arial" w:cs="Arial"/>
                <w:sz w:val="16"/>
              </w:rPr>
              <w:t>0.096</w:t>
            </w:r>
          </w:p>
        </w:tc>
      </w:tr>
      <w:tr w:rsidR="00421319">
        <w:tc>
          <w:tcPr>
            <w:tcW w:w="868" w:type="pct"/>
            <w:tcMar>
              <w:top w:w="0" w:type="dxa"/>
              <w:left w:w="108" w:type="dxa"/>
              <w:bottom w:w="0" w:type="dxa"/>
              <w:right w:w="108" w:type="dxa"/>
            </w:tcMar>
            <w:vAlign w:val="center"/>
          </w:tcPr>
          <w:p w:rsidR="00421319" w:rsidRDefault="00421319">
            <w:pPr>
              <w:spacing w:before="100" w:beforeAutospacing="1" w:afterAutospacing="1" w:line="240" w:lineRule="auto"/>
              <w:jc w:val="left"/>
              <w:rPr>
                <w:rFonts w:ascii="Arial" w:eastAsia="Arial Unicode MS" w:hAnsi="Arial" w:cs="Arial"/>
                <w:sz w:val="16"/>
              </w:rPr>
            </w:pPr>
            <w:r>
              <w:rPr>
                <w:rFonts w:ascii="Arial" w:hAnsi="Arial" w:cs="Arial"/>
                <w:sz w:val="16"/>
              </w:rPr>
              <w:t>Oil – Motor</w:t>
            </w:r>
          </w:p>
        </w:tc>
        <w:tc>
          <w:tcPr>
            <w:tcW w:w="689" w:type="pct"/>
            <w:tcMar>
              <w:top w:w="0" w:type="dxa"/>
              <w:left w:w="108" w:type="dxa"/>
              <w:bottom w:w="0" w:type="dxa"/>
              <w:right w:w="108" w:type="dxa"/>
            </w:tcMar>
            <w:vAlign w:val="center"/>
          </w:tcPr>
          <w:p w:rsidR="00421319" w:rsidRDefault="00421319">
            <w:pPr>
              <w:spacing w:before="100" w:beforeAutospacing="1" w:afterAutospacing="1" w:line="240" w:lineRule="auto"/>
              <w:rPr>
                <w:rFonts w:ascii="Arial" w:eastAsia="Arial Unicode MS" w:hAnsi="Arial" w:cs="Arial"/>
                <w:sz w:val="16"/>
              </w:rPr>
            </w:pPr>
            <w:r>
              <w:rPr>
                <w:rFonts w:ascii="Arial" w:hAnsi="Arial" w:cs="Arial"/>
                <w:sz w:val="16"/>
              </w:rPr>
              <w:t>Litre €</w:t>
            </w:r>
          </w:p>
        </w:tc>
        <w:tc>
          <w:tcPr>
            <w:tcW w:w="689" w:type="pct"/>
            <w:tcMar>
              <w:top w:w="0" w:type="dxa"/>
              <w:left w:w="108" w:type="dxa"/>
              <w:bottom w:w="0" w:type="dxa"/>
              <w:right w:w="108" w:type="dxa"/>
            </w:tcMar>
            <w:vAlign w:val="center"/>
          </w:tcPr>
          <w:p w:rsidR="00421319" w:rsidRDefault="00421319">
            <w:pPr>
              <w:spacing w:before="100" w:beforeAutospacing="1" w:afterAutospacing="1" w:line="240" w:lineRule="auto"/>
              <w:rPr>
                <w:rFonts w:ascii="Arial" w:eastAsia="Arial Unicode MS" w:hAnsi="Arial" w:cs="Arial"/>
                <w:sz w:val="16"/>
              </w:rPr>
            </w:pPr>
            <w:r>
              <w:rPr>
                <w:rFonts w:ascii="Arial" w:hAnsi="Arial" w:cs="Arial"/>
                <w:sz w:val="16"/>
              </w:rPr>
              <w:t>0.028</w:t>
            </w:r>
          </w:p>
        </w:tc>
        <w:tc>
          <w:tcPr>
            <w:tcW w:w="689" w:type="pct"/>
            <w:tcMar>
              <w:top w:w="0" w:type="dxa"/>
              <w:left w:w="108" w:type="dxa"/>
              <w:bottom w:w="0" w:type="dxa"/>
              <w:right w:w="108" w:type="dxa"/>
            </w:tcMar>
            <w:vAlign w:val="center"/>
          </w:tcPr>
          <w:p w:rsidR="00421319" w:rsidRDefault="00421319">
            <w:pPr>
              <w:spacing w:before="100" w:beforeAutospacing="1" w:afterAutospacing="1" w:line="240" w:lineRule="auto"/>
              <w:rPr>
                <w:rFonts w:ascii="Arial" w:eastAsia="Arial Unicode MS" w:hAnsi="Arial" w:cs="Arial"/>
                <w:sz w:val="16"/>
              </w:rPr>
            </w:pPr>
            <w:r>
              <w:rPr>
                <w:rFonts w:ascii="Arial" w:hAnsi="Arial" w:cs="Arial"/>
                <w:sz w:val="16"/>
              </w:rPr>
              <w:t>0.037</w:t>
            </w:r>
          </w:p>
        </w:tc>
        <w:tc>
          <w:tcPr>
            <w:tcW w:w="689" w:type="pct"/>
            <w:tcMar>
              <w:top w:w="0" w:type="dxa"/>
              <w:left w:w="108" w:type="dxa"/>
              <w:bottom w:w="0" w:type="dxa"/>
              <w:right w:w="108" w:type="dxa"/>
            </w:tcMar>
            <w:vAlign w:val="center"/>
          </w:tcPr>
          <w:p w:rsidR="00421319" w:rsidRDefault="00421319">
            <w:pPr>
              <w:spacing w:before="100" w:beforeAutospacing="1" w:afterAutospacing="1" w:line="240" w:lineRule="auto"/>
              <w:rPr>
                <w:rFonts w:ascii="Arial" w:eastAsia="Arial Unicode MS" w:hAnsi="Arial" w:cs="Arial"/>
                <w:sz w:val="16"/>
              </w:rPr>
            </w:pPr>
            <w:r>
              <w:rPr>
                <w:rFonts w:ascii="Arial" w:hAnsi="Arial" w:cs="Arial"/>
                <w:sz w:val="16"/>
              </w:rPr>
              <w:t>0.056</w:t>
            </w:r>
          </w:p>
        </w:tc>
        <w:tc>
          <w:tcPr>
            <w:tcW w:w="689" w:type="pct"/>
            <w:tcMar>
              <w:top w:w="0" w:type="dxa"/>
              <w:left w:w="108" w:type="dxa"/>
              <w:bottom w:w="0" w:type="dxa"/>
              <w:right w:w="108" w:type="dxa"/>
            </w:tcMar>
            <w:vAlign w:val="center"/>
          </w:tcPr>
          <w:p w:rsidR="00421319" w:rsidRDefault="00421319">
            <w:pPr>
              <w:spacing w:before="100" w:beforeAutospacing="1" w:afterAutospacing="1" w:line="240" w:lineRule="auto"/>
              <w:rPr>
                <w:rFonts w:ascii="Arial" w:eastAsia="Arial Unicode MS" w:hAnsi="Arial" w:cs="Arial"/>
                <w:sz w:val="16"/>
              </w:rPr>
            </w:pPr>
            <w:r>
              <w:rPr>
                <w:rFonts w:ascii="Arial" w:hAnsi="Arial" w:cs="Arial"/>
                <w:sz w:val="16"/>
              </w:rPr>
              <w:t>0.074</w:t>
            </w:r>
          </w:p>
        </w:tc>
        <w:tc>
          <w:tcPr>
            <w:tcW w:w="689" w:type="pct"/>
            <w:tcMar>
              <w:top w:w="0" w:type="dxa"/>
              <w:left w:w="108" w:type="dxa"/>
              <w:bottom w:w="0" w:type="dxa"/>
              <w:right w:w="108" w:type="dxa"/>
            </w:tcMar>
            <w:vAlign w:val="center"/>
          </w:tcPr>
          <w:p w:rsidR="00421319" w:rsidRDefault="00421319">
            <w:pPr>
              <w:spacing w:before="100" w:beforeAutospacing="1" w:afterAutospacing="1" w:line="240" w:lineRule="auto"/>
              <w:rPr>
                <w:rFonts w:ascii="Arial" w:eastAsia="Arial Unicode MS" w:hAnsi="Arial" w:cs="Arial"/>
                <w:sz w:val="16"/>
              </w:rPr>
            </w:pPr>
            <w:r>
              <w:rPr>
                <w:rFonts w:ascii="Arial" w:hAnsi="Arial" w:cs="Arial"/>
                <w:sz w:val="16"/>
              </w:rPr>
              <w:t>0.093</w:t>
            </w:r>
          </w:p>
        </w:tc>
      </w:tr>
      <w:tr w:rsidR="00421319">
        <w:tc>
          <w:tcPr>
            <w:tcW w:w="868" w:type="pct"/>
            <w:tcMar>
              <w:top w:w="0" w:type="dxa"/>
              <w:left w:w="108" w:type="dxa"/>
              <w:bottom w:w="0" w:type="dxa"/>
              <w:right w:w="108" w:type="dxa"/>
            </w:tcMar>
            <w:vAlign w:val="center"/>
          </w:tcPr>
          <w:p w:rsidR="00421319" w:rsidRDefault="00421319">
            <w:pPr>
              <w:spacing w:before="100" w:beforeAutospacing="1" w:afterAutospacing="1" w:line="240" w:lineRule="auto"/>
              <w:jc w:val="left"/>
              <w:rPr>
                <w:rFonts w:ascii="Arial" w:eastAsia="Arial Unicode MS" w:hAnsi="Arial" w:cs="Arial"/>
                <w:sz w:val="16"/>
              </w:rPr>
            </w:pPr>
            <w:r>
              <w:rPr>
                <w:rFonts w:ascii="Arial" w:hAnsi="Arial" w:cs="Arial"/>
                <w:sz w:val="16"/>
              </w:rPr>
              <w:t>LPG</w:t>
            </w:r>
          </w:p>
        </w:tc>
        <w:tc>
          <w:tcPr>
            <w:tcW w:w="689" w:type="pct"/>
            <w:tcMar>
              <w:top w:w="0" w:type="dxa"/>
              <w:left w:w="108" w:type="dxa"/>
              <w:bottom w:w="0" w:type="dxa"/>
              <w:right w:w="108" w:type="dxa"/>
            </w:tcMar>
            <w:vAlign w:val="center"/>
          </w:tcPr>
          <w:p w:rsidR="00421319" w:rsidRDefault="00421319">
            <w:pPr>
              <w:spacing w:before="100" w:beforeAutospacing="1" w:afterAutospacing="1" w:line="240" w:lineRule="auto"/>
              <w:rPr>
                <w:rFonts w:ascii="Arial" w:eastAsia="Arial Unicode MS" w:hAnsi="Arial" w:cs="Arial"/>
                <w:sz w:val="16"/>
              </w:rPr>
            </w:pPr>
            <w:r>
              <w:rPr>
                <w:rFonts w:ascii="Arial" w:hAnsi="Arial" w:cs="Arial"/>
                <w:sz w:val="16"/>
              </w:rPr>
              <w:t>Litre €</w:t>
            </w:r>
          </w:p>
        </w:tc>
        <w:tc>
          <w:tcPr>
            <w:tcW w:w="689" w:type="pct"/>
            <w:tcMar>
              <w:top w:w="0" w:type="dxa"/>
              <w:left w:w="108" w:type="dxa"/>
              <w:bottom w:w="0" w:type="dxa"/>
              <w:right w:w="108" w:type="dxa"/>
            </w:tcMar>
            <w:vAlign w:val="center"/>
          </w:tcPr>
          <w:p w:rsidR="00421319" w:rsidRDefault="00421319">
            <w:pPr>
              <w:spacing w:before="100" w:beforeAutospacing="1" w:afterAutospacing="1" w:line="240" w:lineRule="auto"/>
              <w:rPr>
                <w:rFonts w:ascii="Arial" w:eastAsia="Arial Unicode MS" w:hAnsi="Arial" w:cs="Arial"/>
                <w:sz w:val="16"/>
              </w:rPr>
            </w:pPr>
            <w:r>
              <w:rPr>
                <w:rFonts w:ascii="Arial" w:hAnsi="Arial" w:cs="Arial"/>
                <w:sz w:val="16"/>
              </w:rPr>
              <w:t>0.014</w:t>
            </w:r>
          </w:p>
        </w:tc>
        <w:tc>
          <w:tcPr>
            <w:tcW w:w="689" w:type="pct"/>
            <w:tcMar>
              <w:top w:w="0" w:type="dxa"/>
              <w:left w:w="108" w:type="dxa"/>
              <w:bottom w:w="0" w:type="dxa"/>
              <w:right w:w="108" w:type="dxa"/>
            </w:tcMar>
            <w:vAlign w:val="center"/>
          </w:tcPr>
          <w:p w:rsidR="00421319" w:rsidRDefault="00421319">
            <w:pPr>
              <w:spacing w:before="100" w:beforeAutospacing="1" w:afterAutospacing="1" w:line="240" w:lineRule="auto"/>
              <w:rPr>
                <w:rFonts w:ascii="Arial" w:eastAsia="Arial Unicode MS" w:hAnsi="Arial" w:cs="Arial"/>
                <w:sz w:val="16"/>
              </w:rPr>
            </w:pPr>
            <w:r>
              <w:rPr>
                <w:rFonts w:ascii="Arial" w:hAnsi="Arial" w:cs="Arial"/>
                <w:sz w:val="16"/>
              </w:rPr>
              <w:t>0.019</w:t>
            </w:r>
          </w:p>
        </w:tc>
        <w:tc>
          <w:tcPr>
            <w:tcW w:w="689" w:type="pct"/>
            <w:tcMar>
              <w:top w:w="0" w:type="dxa"/>
              <w:left w:w="108" w:type="dxa"/>
              <w:bottom w:w="0" w:type="dxa"/>
              <w:right w:w="108" w:type="dxa"/>
            </w:tcMar>
            <w:vAlign w:val="center"/>
          </w:tcPr>
          <w:p w:rsidR="00421319" w:rsidRDefault="00421319">
            <w:pPr>
              <w:spacing w:before="100" w:beforeAutospacing="1" w:afterAutospacing="1" w:line="240" w:lineRule="auto"/>
              <w:rPr>
                <w:rFonts w:ascii="Arial" w:eastAsia="Arial Unicode MS" w:hAnsi="Arial" w:cs="Arial"/>
                <w:sz w:val="16"/>
              </w:rPr>
            </w:pPr>
            <w:r>
              <w:rPr>
                <w:rFonts w:ascii="Arial" w:hAnsi="Arial" w:cs="Arial"/>
                <w:sz w:val="16"/>
              </w:rPr>
              <w:t>0.029</w:t>
            </w:r>
          </w:p>
        </w:tc>
        <w:tc>
          <w:tcPr>
            <w:tcW w:w="689" w:type="pct"/>
            <w:tcMar>
              <w:top w:w="0" w:type="dxa"/>
              <w:left w:w="108" w:type="dxa"/>
              <w:bottom w:w="0" w:type="dxa"/>
              <w:right w:w="108" w:type="dxa"/>
            </w:tcMar>
            <w:vAlign w:val="center"/>
          </w:tcPr>
          <w:p w:rsidR="00421319" w:rsidRDefault="00421319">
            <w:pPr>
              <w:spacing w:before="100" w:beforeAutospacing="1" w:afterAutospacing="1" w:line="240" w:lineRule="auto"/>
              <w:rPr>
                <w:rFonts w:ascii="Arial" w:eastAsia="Arial Unicode MS" w:hAnsi="Arial" w:cs="Arial"/>
                <w:sz w:val="16"/>
              </w:rPr>
            </w:pPr>
            <w:r>
              <w:rPr>
                <w:rFonts w:ascii="Arial" w:hAnsi="Arial" w:cs="Arial"/>
                <w:sz w:val="16"/>
              </w:rPr>
              <w:t>0.038</w:t>
            </w:r>
          </w:p>
        </w:tc>
        <w:tc>
          <w:tcPr>
            <w:tcW w:w="689" w:type="pct"/>
            <w:tcMar>
              <w:top w:w="0" w:type="dxa"/>
              <w:left w:w="108" w:type="dxa"/>
              <w:bottom w:w="0" w:type="dxa"/>
              <w:right w:w="108" w:type="dxa"/>
            </w:tcMar>
            <w:vAlign w:val="center"/>
          </w:tcPr>
          <w:p w:rsidR="00421319" w:rsidRDefault="00421319">
            <w:pPr>
              <w:spacing w:before="100" w:beforeAutospacing="1" w:afterAutospacing="1" w:line="240" w:lineRule="auto"/>
              <w:rPr>
                <w:rFonts w:ascii="Arial" w:eastAsia="Arial Unicode MS" w:hAnsi="Arial" w:cs="Arial"/>
                <w:sz w:val="16"/>
              </w:rPr>
            </w:pPr>
            <w:r>
              <w:rPr>
                <w:rFonts w:ascii="Arial" w:hAnsi="Arial" w:cs="Arial"/>
                <w:sz w:val="16"/>
              </w:rPr>
              <w:t>0.048</w:t>
            </w:r>
          </w:p>
        </w:tc>
      </w:tr>
      <w:tr w:rsidR="00421319">
        <w:tc>
          <w:tcPr>
            <w:tcW w:w="868" w:type="pct"/>
            <w:tcMar>
              <w:top w:w="0" w:type="dxa"/>
              <w:left w:w="108" w:type="dxa"/>
              <w:bottom w:w="0" w:type="dxa"/>
              <w:right w:w="108" w:type="dxa"/>
            </w:tcMar>
            <w:vAlign w:val="center"/>
          </w:tcPr>
          <w:p w:rsidR="00421319" w:rsidRDefault="00421319">
            <w:pPr>
              <w:spacing w:before="100" w:beforeAutospacing="1" w:afterAutospacing="1" w:line="240" w:lineRule="auto"/>
              <w:jc w:val="left"/>
              <w:rPr>
                <w:rFonts w:ascii="Arial" w:eastAsia="Arial Unicode MS" w:hAnsi="Arial" w:cs="Arial"/>
                <w:sz w:val="16"/>
              </w:rPr>
            </w:pPr>
            <w:r>
              <w:rPr>
                <w:rFonts w:ascii="Arial" w:hAnsi="Arial" w:cs="Arial"/>
                <w:sz w:val="16"/>
              </w:rPr>
              <w:t>Natural Gas</w:t>
            </w:r>
          </w:p>
        </w:tc>
        <w:tc>
          <w:tcPr>
            <w:tcW w:w="689" w:type="pct"/>
            <w:tcMar>
              <w:top w:w="0" w:type="dxa"/>
              <w:left w:w="108" w:type="dxa"/>
              <w:bottom w:w="0" w:type="dxa"/>
              <w:right w:w="108" w:type="dxa"/>
            </w:tcMar>
            <w:vAlign w:val="center"/>
          </w:tcPr>
          <w:p w:rsidR="00421319" w:rsidRDefault="00421319">
            <w:pPr>
              <w:spacing w:before="100" w:beforeAutospacing="1" w:afterAutospacing="1" w:line="240" w:lineRule="auto"/>
              <w:rPr>
                <w:rFonts w:ascii="Arial" w:eastAsia="Arial Unicode MS" w:hAnsi="Arial" w:cs="Arial"/>
                <w:sz w:val="16"/>
              </w:rPr>
            </w:pPr>
            <w:r>
              <w:rPr>
                <w:rFonts w:ascii="Arial" w:hAnsi="Arial" w:cs="Arial"/>
                <w:sz w:val="16"/>
              </w:rPr>
              <w:t>kWh €</w:t>
            </w:r>
          </w:p>
        </w:tc>
        <w:tc>
          <w:tcPr>
            <w:tcW w:w="689" w:type="pct"/>
            <w:tcMar>
              <w:top w:w="0" w:type="dxa"/>
              <w:left w:w="108" w:type="dxa"/>
              <w:bottom w:w="0" w:type="dxa"/>
              <w:right w:w="108" w:type="dxa"/>
            </w:tcMar>
            <w:vAlign w:val="center"/>
          </w:tcPr>
          <w:p w:rsidR="00421319" w:rsidRDefault="00421319">
            <w:pPr>
              <w:spacing w:before="100" w:beforeAutospacing="1" w:afterAutospacing="1" w:line="240" w:lineRule="auto"/>
              <w:rPr>
                <w:rFonts w:ascii="Arial" w:eastAsia="Arial Unicode MS" w:hAnsi="Arial" w:cs="Arial"/>
                <w:sz w:val="16"/>
              </w:rPr>
            </w:pPr>
            <w:r>
              <w:rPr>
                <w:rFonts w:ascii="Arial" w:hAnsi="Arial" w:cs="Arial"/>
                <w:sz w:val="16"/>
              </w:rPr>
              <w:t>0.0014</w:t>
            </w:r>
          </w:p>
        </w:tc>
        <w:tc>
          <w:tcPr>
            <w:tcW w:w="689" w:type="pct"/>
            <w:tcMar>
              <w:top w:w="0" w:type="dxa"/>
              <w:left w:w="108" w:type="dxa"/>
              <w:bottom w:w="0" w:type="dxa"/>
              <w:right w:w="108" w:type="dxa"/>
            </w:tcMar>
            <w:vAlign w:val="center"/>
          </w:tcPr>
          <w:p w:rsidR="00421319" w:rsidRDefault="00421319">
            <w:pPr>
              <w:spacing w:before="100" w:beforeAutospacing="1" w:afterAutospacing="1" w:line="240" w:lineRule="auto"/>
              <w:rPr>
                <w:rFonts w:ascii="Arial" w:eastAsia="Arial Unicode MS" w:hAnsi="Arial" w:cs="Arial"/>
                <w:sz w:val="16"/>
              </w:rPr>
            </w:pPr>
            <w:r>
              <w:rPr>
                <w:rFonts w:ascii="Arial" w:hAnsi="Arial" w:cs="Arial"/>
                <w:sz w:val="16"/>
              </w:rPr>
              <w:t>0.0018</w:t>
            </w:r>
          </w:p>
        </w:tc>
        <w:tc>
          <w:tcPr>
            <w:tcW w:w="689" w:type="pct"/>
            <w:tcMar>
              <w:top w:w="0" w:type="dxa"/>
              <w:left w:w="108" w:type="dxa"/>
              <w:bottom w:w="0" w:type="dxa"/>
              <w:right w:w="108" w:type="dxa"/>
            </w:tcMar>
            <w:vAlign w:val="center"/>
          </w:tcPr>
          <w:p w:rsidR="00421319" w:rsidRDefault="00421319">
            <w:pPr>
              <w:spacing w:before="100" w:beforeAutospacing="1" w:afterAutospacing="1" w:line="240" w:lineRule="auto"/>
              <w:rPr>
                <w:rFonts w:ascii="Arial" w:eastAsia="Arial Unicode MS" w:hAnsi="Arial" w:cs="Arial"/>
                <w:sz w:val="16"/>
              </w:rPr>
            </w:pPr>
            <w:r>
              <w:rPr>
                <w:rFonts w:ascii="Arial" w:hAnsi="Arial" w:cs="Arial"/>
                <w:sz w:val="16"/>
              </w:rPr>
              <w:t>0.0027</w:t>
            </w:r>
          </w:p>
        </w:tc>
        <w:tc>
          <w:tcPr>
            <w:tcW w:w="689" w:type="pct"/>
            <w:tcMar>
              <w:top w:w="0" w:type="dxa"/>
              <w:left w:w="108" w:type="dxa"/>
              <w:bottom w:w="0" w:type="dxa"/>
              <w:right w:w="108" w:type="dxa"/>
            </w:tcMar>
            <w:vAlign w:val="center"/>
          </w:tcPr>
          <w:p w:rsidR="00421319" w:rsidRDefault="00421319">
            <w:pPr>
              <w:spacing w:before="100" w:beforeAutospacing="1" w:afterAutospacing="1" w:line="240" w:lineRule="auto"/>
              <w:rPr>
                <w:rFonts w:ascii="Arial" w:eastAsia="Arial Unicode MS" w:hAnsi="Arial" w:cs="Arial"/>
                <w:sz w:val="16"/>
              </w:rPr>
            </w:pPr>
            <w:r>
              <w:rPr>
                <w:rFonts w:ascii="Arial" w:hAnsi="Arial" w:cs="Arial"/>
                <w:sz w:val="16"/>
              </w:rPr>
              <w:t>0.0037</w:t>
            </w:r>
          </w:p>
        </w:tc>
        <w:tc>
          <w:tcPr>
            <w:tcW w:w="689" w:type="pct"/>
            <w:tcMar>
              <w:top w:w="0" w:type="dxa"/>
              <w:left w:w="108" w:type="dxa"/>
              <w:bottom w:w="0" w:type="dxa"/>
              <w:right w:w="108" w:type="dxa"/>
            </w:tcMar>
            <w:vAlign w:val="center"/>
          </w:tcPr>
          <w:p w:rsidR="00421319" w:rsidRDefault="00421319">
            <w:pPr>
              <w:spacing w:before="100" w:beforeAutospacing="1" w:afterAutospacing="1" w:line="240" w:lineRule="auto"/>
              <w:rPr>
                <w:rFonts w:ascii="Arial" w:eastAsia="Arial Unicode MS" w:hAnsi="Arial" w:cs="Arial"/>
                <w:sz w:val="16"/>
              </w:rPr>
            </w:pPr>
            <w:r>
              <w:rPr>
                <w:rFonts w:ascii="Arial" w:hAnsi="Arial" w:cs="Arial"/>
                <w:sz w:val="16"/>
              </w:rPr>
              <w:t>0.0046</w:t>
            </w:r>
          </w:p>
        </w:tc>
      </w:tr>
    </w:tbl>
    <w:p w:rsidR="00421319" w:rsidRDefault="00421319">
      <w:pPr>
        <w:spacing w:line="240" w:lineRule="auto"/>
      </w:pPr>
    </w:p>
    <w:p w:rsidR="00421319" w:rsidRDefault="00421319">
      <w:pPr>
        <w:pStyle w:val="Normal-firstlineindent"/>
      </w:pPr>
      <w:r>
        <w:t>Wood biomass being produced from sustainably managed forests should be exempt from the proposed carbon tax. This will enhance the cost competitiveness of wood biomass and wood based fuels, such as wood pellets, relative to fossil fuels such as peat, coal and oil.</w:t>
      </w:r>
    </w:p>
    <w:p w:rsidR="00421319" w:rsidRDefault="00421319">
      <w:pPr>
        <w:pStyle w:val="Normal-firstlineindent"/>
      </w:pPr>
      <w:r>
        <w:t xml:space="preserve">The Department of Finance invites submissions on the proposed carbon energy tax. Views are requested on: </w:t>
      </w:r>
    </w:p>
    <w:p w:rsidR="00421319" w:rsidRDefault="00421319">
      <w:pPr>
        <w:numPr>
          <w:ilvl w:val="0"/>
          <w:numId w:val="8"/>
        </w:numPr>
      </w:pPr>
      <w:r>
        <w:t>the rate or rates of tax;</w:t>
      </w:r>
    </w:p>
    <w:p w:rsidR="00421319" w:rsidRDefault="00421319">
      <w:pPr>
        <w:numPr>
          <w:ilvl w:val="0"/>
          <w:numId w:val="8"/>
        </w:numPr>
      </w:pPr>
      <w:r>
        <w:t>whether and how the rate or rates should be phased in;</w:t>
      </w:r>
    </w:p>
    <w:p w:rsidR="00421319" w:rsidRDefault="00421319">
      <w:pPr>
        <w:numPr>
          <w:ilvl w:val="0"/>
          <w:numId w:val="8"/>
        </w:numPr>
      </w:pPr>
      <w:r>
        <w:t>the appropriate collection mechanisms;</w:t>
      </w:r>
    </w:p>
    <w:p w:rsidR="00421319" w:rsidRDefault="00421319">
      <w:pPr>
        <w:numPr>
          <w:ilvl w:val="0"/>
          <w:numId w:val="8"/>
        </w:numPr>
      </w:pPr>
      <w:r>
        <w:t xml:space="preserve">whether there should be rebates for those with </w:t>
      </w:r>
      <w:r>
        <w:lastRenderedPageBreak/>
        <w:t xml:space="preserve">legally binding negotiated agreements; </w:t>
      </w:r>
    </w:p>
    <w:p w:rsidR="00421319" w:rsidRDefault="00421319">
      <w:pPr>
        <w:numPr>
          <w:ilvl w:val="0"/>
          <w:numId w:val="8"/>
        </w:numPr>
      </w:pPr>
      <w:r>
        <w:t xml:space="preserve">the impact on competitiveness; </w:t>
      </w:r>
    </w:p>
    <w:p w:rsidR="00421319" w:rsidRDefault="00421319">
      <w:pPr>
        <w:numPr>
          <w:ilvl w:val="0"/>
          <w:numId w:val="8"/>
        </w:numPr>
      </w:pPr>
      <w:r>
        <w:t xml:space="preserve">the impact on households and the appropriate mechanism if low income households were to be compensated; and </w:t>
      </w:r>
    </w:p>
    <w:p w:rsidR="00421319" w:rsidRDefault="00421319">
      <w:pPr>
        <w:numPr>
          <w:ilvl w:val="0"/>
          <w:numId w:val="8"/>
        </w:numPr>
      </w:pPr>
      <w:r>
        <w:t>whether and how any revenue recycling should operate.</w:t>
      </w:r>
    </w:p>
    <w:p w:rsidR="00421319" w:rsidRDefault="00421319">
      <w:pPr>
        <w:pStyle w:val="Normal-firstlineindent"/>
      </w:pPr>
      <w:r>
        <w:t>The closing date for submissions is 30 September 2003. Submissions should be sent to:</w:t>
      </w:r>
    </w:p>
    <w:p w:rsidR="00421319" w:rsidRDefault="00421319">
      <w:pPr>
        <w:pStyle w:val="BodyText"/>
      </w:pPr>
      <w:r>
        <w:t>Ms Susan O’Reilly</w:t>
      </w:r>
      <w:r>
        <w:br/>
        <w:t>Carbon Energy Taxation Consultation</w:t>
      </w:r>
      <w:r>
        <w:br/>
        <w:t xml:space="preserve">Budget and </w:t>
      </w:r>
      <w:smartTag w:uri="urn:schemas-microsoft-com:office:smarttags" w:element="address">
        <w:smartTag w:uri="urn:schemas-microsoft-com:office:smarttags" w:element="Street">
          <w:r>
            <w:t>Economic Division</w:t>
          </w:r>
          <w:r>
            <w:br/>
            <w:t>Department of Finance</w:t>
          </w:r>
          <w:r>
            <w:br/>
            <w:t>Government Buildings</w:t>
          </w:r>
          <w:r>
            <w:br/>
            <w:t xml:space="preserve">Upper </w:t>
          </w:r>
          <w:proofErr w:type="spellStart"/>
          <w:r>
            <w:t>Merrion</w:t>
          </w:r>
          <w:proofErr w:type="spellEnd"/>
          <w:r>
            <w:t xml:space="preserve"> Street</w:t>
          </w:r>
        </w:smartTag>
        <w:r>
          <w:br/>
        </w:r>
        <w:smartTag w:uri="urn:schemas-microsoft-com:office:smarttags" w:element="City">
          <w:r>
            <w:t>Dublin</w:t>
          </w:r>
        </w:smartTag>
      </w:smartTag>
      <w:r>
        <w:t xml:space="preserve"> 2 </w:t>
      </w:r>
      <w:r>
        <w:br/>
        <w:t xml:space="preserve">Email: </w:t>
      </w:r>
      <w:hyperlink r:id="rId30" w:history="1">
        <w:r>
          <w:rPr>
            <w:rStyle w:val="Hyperlink"/>
          </w:rPr>
          <w:t>green.tax@finance.gov.ie</w:t>
        </w:r>
      </w:hyperlink>
    </w:p>
    <w:p w:rsidR="00421319" w:rsidRDefault="00C12B9A">
      <w:pPr>
        <w:pStyle w:val="backtothetop"/>
      </w:pPr>
      <w:hyperlink w:anchor="_CONTENTS" w:history="1">
        <w:r w:rsidR="00421319">
          <w:rPr>
            <w:rStyle w:val="Hyperlink"/>
          </w:rPr>
          <w:t>Back to List of Contents</w:t>
        </w:r>
      </w:hyperlink>
    </w:p>
    <w:p w:rsidR="00421319" w:rsidRDefault="00421319">
      <w:pPr>
        <w:pStyle w:val="backtothetop"/>
      </w:pPr>
    </w:p>
    <w:p w:rsidR="00421319" w:rsidRDefault="00421319">
      <w:pPr>
        <w:pStyle w:val="Heading1"/>
      </w:pPr>
      <w:bookmarkStart w:id="17" w:name="_Toc47942841"/>
      <w:smartTag w:uri="urn:schemas-microsoft-com:office:smarttags" w:element="country-region">
        <w:smartTag w:uri="urn:schemas-microsoft-com:office:smarttags" w:element="place">
          <w:r>
            <w:t>UK</w:t>
          </w:r>
        </w:smartTag>
      </w:smartTag>
      <w:r>
        <w:t xml:space="preserve"> Government announces further support for biomass</w:t>
      </w:r>
      <w:bookmarkEnd w:id="17"/>
    </w:p>
    <w:p w:rsidR="00421319" w:rsidRDefault="00421319">
      <w:r>
        <w:t>The British government has continued to back its vocal support for wood biomass with financial support. Announcing the latest round of grant packages under the Bioenergy Capital Grants Scheme, Energy Minister, Mr Brian Wilson, MP stated, “Power from biomass is a vital component to help us reach our environmental goals, fulfil our energy needs and create employment.” The largest single recipient of funding was Peninsula Power (</w:t>
      </w:r>
      <w:smartTag w:uri="urn:schemas-microsoft-com:office:smarttags" w:element="place">
        <w:r>
          <w:t>Devon</w:t>
        </w:r>
      </w:smartTag>
      <w:r>
        <w:t>) who will receive Stg11.5 million to develop a 23MW biomass facility. Other projects to receive funding are:</w:t>
      </w:r>
    </w:p>
    <w:p w:rsidR="00421319" w:rsidRDefault="00407E6D">
      <w:pPr>
        <w:tabs>
          <w:tab w:val="num" w:pos="720"/>
        </w:tabs>
      </w:pPr>
      <w:r>
        <w:rPr>
          <w:noProof/>
          <w:lang w:eastAsia="en-IE"/>
        </w:rPr>
        <w:drawing>
          <wp:inline distT="0" distB="0" distL="0" distR="0">
            <wp:extent cx="161925" cy="200025"/>
            <wp:effectExtent l="0" t="0" r="9525" b="9525"/>
            <wp:docPr id="1" name="Picture 1" descr="NA01208_"/>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A01208_"/>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bwMode="auto">
                    <a:xfrm>
                      <a:off x="0" y="0"/>
                      <a:ext cx="161925" cy="200025"/>
                    </a:xfrm>
                    <a:prstGeom prst="rect">
                      <a:avLst/>
                    </a:prstGeom>
                    <a:noFill/>
                    <a:ln>
                      <a:noFill/>
                    </a:ln>
                  </pic:spPr>
                </pic:pic>
              </a:graphicData>
            </a:graphic>
          </wp:inline>
        </w:drawing>
      </w:r>
      <w:r w:rsidR="00421319">
        <w:tab/>
      </w:r>
      <w:proofErr w:type="spellStart"/>
      <w:r w:rsidR="00421319">
        <w:t>Bronzeoak</w:t>
      </w:r>
      <w:proofErr w:type="spellEnd"/>
      <w:r w:rsidR="00421319">
        <w:t xml:space="preserve"> (</w:t>
      </w:r>
      <w:smartTag w:uri="urn:schemas-microsoft-com:office:smarttags" w:element="City">
        <w:smartTag w:uri="urn:schemas-microsoft-com:office:smarttags" w:element="place">
          <w:r w:rsidR="00421319">
            <w:t>Somerset</w:t>
          </w:r>
        </w:smartTag>
      </w:smartTag>
      <w:r w:rsidR="00421319">
        <w:t>) – Stg£3.8 m to build 7MWe/1.5MWth CHP plant to fuel a wood products facility.</w:t>
      </w:r>
    </w:p>
    <w:p w:rsidR="00421319" w:rsidRDefault="00407E6D">
      <w:pPr>
        <w:tabs>
          <w:tab w:val="num" w:pos="720"/>
        </w:tabs>
      </w:pPr>
      <w:r>
        <w:rPr>
          <w:noProof/>
          <w:lang w:eastAsia="en-IE"/>
        </w:rPr>
        <w:drawing>
          <wp:inline distT="0" distB="0" distL="0" distR="0">
            <wp:extent cx="161925" cy="200025"/>
            <wp:effectExtent l="0" t="0" r="9525" b="9525"/>
            <wp:docPr id="2" name="Picture 2" descr="NA01208_"/>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NA01208_"/>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bwMode="auto">
                    <a:xfrm>
                      <a:off x="0" y="0"/>
                      <a:ext cx="161925" cy="200025"/>
                    </a:xfrm>
                    <a:prstGeom prst="rect">
                      <a:avLst/>
                    </a:prstGeom>
                    <a:noFill/>
                    <a:ln>
                      <a:noFill/>
                    </a:ln>
                  </pic:spPr>
                </pic:pic>
              </a:graphicData>
            </a:graphic>
          </wp:inline>
        </w:drawing>
      </w:r>
      <w:r w:rsidR="00421319">
        <w:tab/>
        <w:t>Charlton Energy (</w:t>
      </w:r>
      <w:smartTag w:uri="urn:schemas-microsoft-com:office:smarttags" w:element="City">
        <w:smartTag w:uri="urn:schemas-microsoft-com:office:smarttags" w:element="place">
          <w:r w:rsidR="00421319">
            <w:t>Somerset</w:t>
          </w:r>
        </w:smartTag>
      </w:smartTag>
      <w:r w:rsidR="00421319">
        <w:t>) – Stg£2 m to build 7MWe/7MWth biomass fired CHP plant.</w:t>
      </w:r>
    </w:p>
    <w:p w:rsidR="00421319" w:rsidRDefault="00407E6D">
      <w:pPr>
        <w:tabs>
          <w:tab w:val="num" w:pos="720"/>
        </w:tabs>
      </w:pPr>
      <w:r>
        <w:rPr>
          <w:noProof/>
          <w:lang w:eastAsia="en-IE"/>
        </w:rPr>
        <w:drawing>
          <wp:inline distT="0" distB="0" distL="0" distR="0">
            <wp:extent cx="161925" cy="200025"/>
            <wp:effectExtent l="0" t="0" r="9525" b="9525"/>
            <wp:docPr id="3" name="Picture 3" descr="NA01208_"/>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NA01208_"/>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bwMode="auto">
                    <a:xfrm>
                      <a:off x="0" y="0"/>
                      <a:ext cx="161925" cy="200025"/>
                    </a:xfrm>
                    <a:prstGeom prst="rect">
                      <a:avLst/>
                    </a:prstGeom>
                    <a:noFill/>
                    <a:ln>
                      <a:noFill/>
                    </a:ln>
                  </pic:spPr>
                </pic:pic>
              </a:graphicData>
            </a:graphic>
          </wp:inline>
        </w:drawing>
      </w:r>
      <w:r w:rsidR="00421319">
        <w:tab/>
        <w:t>Roves Energy (Wiltshire) – Stg$0.96 m to build 2.5MWe/5MWth CHP.</w:t>
      </w:r>
    </w:p>
    <w:p w:rsidR="00421319" w:rsidRDefault="00421319">
      <w:pPr>
        <w:pStyle w:val="Normal-firstlineindent"/>
      </w:pPr>
      <w:r>
        <w:t xml:space="preserve">In addition to these Bioenergy Capital Grants, the UK </w:t>
      </w:r>
      <w:proofErr w:type="spellStart"/>
      <w:r>
        <w:t>Dept</w:t>
      </w:r>
      <w:proofErr w:type="spellEnd"/>
      <w:r>
        <w:t xml:space="preserve"> of Trade and Industry (DTI) has announced Stg£4.2 m funding for eleven large projects to establish clusters of biomass heating installations. Two of note are:</w:t>
      </w:r>
    </w:p>
    <w:p w:rsidR="00421319" w:rsidRDefault="00407E6D">
      <w:pPr>
        <w:tabs>
          <w:tab w:val="num" w:pos="720"/>
        </w:tabs>
      </w:pPr>
      <w:r>
        <w:rPr>
          <w:noProof/>
          <w:lang w:eastAsia="en-IE"/>
        </w:rPr>
        <w:lastRenderedPageBreak/>
        <w:drawing>
          <wp:inline distT="0" distB="0" distL="0" distR="0">
            <wp:extent cx="161925" cy="200025"/>
            <wp:effectExtent l="0" t="0" r="9525" b="9525"/>
            <wp:docPr id="4" name="Picture 4" descr="NA01208_"/>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NA01208_"/>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bwMode="auto">
                    <a:xfrm>
                      <a:off x="0" y="0"/>
                      <a:ext cx="161925" cy="200025"/>
                    </a:xfrm>
                    <a:prstGeom prst="rect">
                      <a:avLst/>
                    </a:prstGeom>
                    <a:noFill/>
                    <a:ln>
                      <a:noFill/>
                    </a:ln>
                  </pic:spPr>
                </pic:pic>
              </a:graphicData>
            </a:graphic>
          </wp:inline>
        </w:drawing>
      </w:r>
      <w:r w:rsidR="00421319">
        <w:tab/>
        <w:t xml:space="preserve">Fermanagh Biomass for Sustainable Development Business Initiative – wood heating cluster to demonstrate efficiency and economy of wood fuel heating using the </w:t>
      </w:r>
      <w:proofErr w:type="spellStart"/>
      <w:r w:rsidR="00421319">
        <w:t>ESCo</w:t>
      </w:r>
      <w:proofErr w:type="spellEnd"/>
      <w:r w:rsidR="00421319">
        <w:t xml:space="preserve"> model.</w:t>
      </w:r>
    </w:p>
    <w:p w:rsidR="00421319" w:rsidRDefault="00407E6D">
      <w:pPr>
        <w:tabs>
          <w:tab w:val="num" w:pos="720"/>
        </w:tabs>
      </w:pPr>
      <w:r>
        <w:rPr>
          <w:noProof/>
          <w:lang w:eastAsia="en-IE"/>
        </w:rPr>
        <w:drawing>
          <wp:inline distT="0" distB="0" distL="0" distR="0">
            <wp:extent cx="161925" cy="200025"/>
            <wp:effectExtent l="0" t="0" r="9525" b="9525"/>
            <wp:docPr id="5" name="Picture 5" descr="NA01208_"/>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NA01208_"/>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bwMode="auto">
                    <a:xfrm>
                      <a:off x="0" y="0"/>
                      <a:ext cx="161925" cy="200025"/>
                    </a:xfrm>
                    <a:prstGeom prst="rect">
                      <a:avLst/>
                    </a:prstGeom>
                    <a:noFill/>
                    <a:ln>
                      <a:noFill/>
                    </a:ln>
                  </pic:spPr>
                </pic:pic>
              </a:graphicData>
            </a:graphic>
          </wp:inline>
        </w:drawing>
      </w:r>
      <w:r w:rsidR="00421319">
        <w:tab/>
      </w:r>
      <w:proofErr w:type="spellStart"/>
      <w:r w:rsidR="00421319">
        <w:t>Econergy</w:t>
      </w:r>
      <w:proofErr w:type="spellEnd"/>
      <w:r w:rsidR="00421319">
        <w:t xml:space="preserve"> Ltd – two separate projects to establish a 12.4 </w:t>
      </w:r>
      <w:proofErr w:type="spellStart"/>
      <w:r w:rsidR="00421319">
        <w:t>MWth</w:t>
      </w:r>
      <w:proofErr w:type="spellEnd"/>
      <w:r w:rsidR="00421319">
        <w:t xml:space="preserve"> and a 7.2MWth heating cluster across southern </w:t>
      </w:r>
      <w:smartTag w:uri="urn:schemas-microsoft-com:office:smarttags" w:element="country-region">
        <w:smartTag w:uri="urn:schemas-microsoft-com:office:smarttags" w:element="place">
          <w:r w:rsidR="00421319">
            <w:t>England</w:t>
          </w:r>
        </w:smartTag>
      </w:smartTag>
      <w:r w:rsidR="00421319">
        <w:t xml:space="preserve">. Attendees at last year’s COFORD/SEI Wood Energy Conference in Carrick-on-Shannon will recall </w:t>
      </w:r>
      <w:proofErr w:type="spellStart"/>
      <w:r w:rsidR="00421319">
        <w:t>Econergy’s</w:t>
      </w:r>
      <w:proofErr w:type="spellEnd"/>
      <w:r w:rsidR="00421319">
        <w:t xml:space="preserve"> whole tree chipping machine which was on demonstration. </w:t>
      </w:r>
    </w:p>
    <w:p w:rsidR="00421319" w:rsidRDefault="00C12B9A">
      <w:pPr>
        <w:pStyle w:val="backtothetop"/>
      </w:pPr>
      <w:hyperlink w:anchor="_CONTENTS" w:history="1">
        <w:r w:rsidR="00421319">
          <w:rPr>
            <w:rStyle w:val="Hyperlink"/>
          </w:rPr>
          <w:t>Back to List of Contents</w:t>
        </w:r>
      </w:hyperlink>
    </w:p>
    <w:p w:rsidR="00421319" w:rsidRDefault="00421319">
      <w:pPr>
        <w:pStyle w:val="backtothetop"/>
      </w:pPr>
    </w:p>
    <w:p w:rsidR="00421319" w:rsidRDefault="00421319">
      <w:pPr>
        <w:pStyle w:val="Heading1"/>
      </w:pPr>
      <w:bookmarkStart w:id="18" w:name="_Toc47942842"/>
      <w:r>
        <w:t xml:space="preserve">EUFORGEN Conifers Network Meeting in </w:t>
      </w:r>
      <w:smartTag w:uri="urn:schemas-microsoft-com:office:smarttags" w:element="country-region">
        <w:smartTag w:uri="urn:schemas-microsoft-com:office:smarttags" w:element="place">
          <w:r>
            <w:t>Scotland</w:t>
          </w:r>
        </w:smartTag>
      </w:smartTag>
      <w:bookmarkEnd w:id="18"/>
    </w:p>
    <w:p w:rsidR="00421319" w:rsidRDefault="00421319">
      <w:r>
        <w:t xml:space="preserve">The Fourth Meeting of the EUFORGEN Conifers Network Group has just been announced. It will take place in </w:t>
      </w:r>
      <w:proofErr w:type="spellStart"/>
      <w:r>
        <w:t>Pitlochry</w:t>
      </w:r>
      <w:proofErr w:type="spellEnd"/>
      <w:r>
        <w:t xml:space="preserve">, </w:t>
      </w:r>
      <w:proofErr w:type="spellStart"/>
      <w:r>
        <w:t>Pertshire</w:t>
      </w:r>
      <w:proofErr w:type="spellEnd"/>
      <w:r>
        <w:t xml:space="preserve"> in </w:t>
      </w:r>
      <w:smartTag w:uri="urn:schemas-microsoft-com:office:smarttags" w:element="country-region">
        <w:smartTag w:uri="urn:schemas-microsoft-com:office:smarttags" w:element="place">
          <w:r>
            <w:t>Scotland</w:t>
          </w:r>
        </w:smartTag>
      </w:smartTag>
      <w:r>
        <w:t xml:space="preserve"> from 18 to 20 October 2003 and is being hosted by the Tree Improvement Branch of Forest Research. The theme for the meeting is </w:t>
      </w:r>
      <w:r>
        <w:rPr>
          <w:i/>
          <w:iCs/>
        </w:rPr>
        <w:t xml:space="preserve">Conservation and use of genetic resources of exotic conifer species in </w:t>
      </w:r>
      <w:smartTag w:uri="urn:schemas-microsoft-com:office:smarttags" w:element="place">
        <w:r>
          <w:rPr>
            <w:i/>
            <w:iCs/>
          </w:rPr>
          <w:t>Europe</w:t>
        </w:r>
      </w:smartTag>
      <w:r>
        <w:t>. Representatives from approximately 30 European countries are expected to participate and present an updated country report on developments in gene conservation in conifers. Other items for discussion include:</w:t>
      </w:r>
    </w:p>
    <w:p w:rsidR="00421319" w:rsidRDefault="00421319">
      <w:pPr>
        <w:numPr>
          <w:ilvl w:val="0"/>
          <w:numId w:val="6"/>
        </w:numPr>
      </w:pPr>
      <w:r>
        <w:t>Proposed European Commission Regulation on genetic resources.</w:t>
      </w:r>
    </w:p>
    <w:p w:rsidR="00421319" w:rsidRDefault="00421319">
      <w:pPr>
        <w:numPr>
          <w:ilvl w:val="0"/>
          <w:numId w:val="6"/>
        </w:numPr>
      </w:pPr>
      <w:r>
        <w:t>Developments in Technical Guidelines on gene conservation in conifers.</w:t>
      </w:r>
    </w:p>
    <w:p w:rsidR="00421319" w:rsidRDefault="00421319">
      <w:pPr>
        <w:numPr>
          <w:ilvl w:val="0"/>
          <w:numId w:val="6"/>
        </w:numPr>
      </w:pPr>
      <w:r>
        <w:t>Best practice for genetically sustainable forest management.</w:t>
      </w:r>
    </w:p>
    <w:p w:rsidR="00421319" w:rsidRDefault="00421319">
      <w:pPr>
        <w:numPr>
          <w:ilvl w:val="0"/>
          <w:numId w:val="6"/>
        </w:numPr>
      </w:pPr>
      <w:r>
        <w:t>Developments in documentation, information and new public awareness initiatives.</w:t>
      </w:r>
    </w:p>
    <w:p w:rsidR="00421319" w:rsidRDefault="00421319">
      <w:pPr>
        <w:numPr>
          <w:ilvl w:val="0"/>
          <w:numId w:val="6"/>
        </w:numPr>
      </w:pPr>
      <w:r>
        <w:t xml:space="preserve">EUFORGEN beyond Phase ll. </w:t>
      </w:r>
    </w:p>
    <w:p w:rsidR="00421319" w:rsidRDefault="00421319">
      <w:pPr>
        <w:pStyle w:val="Normal-firstlineindent"/>
      </w:pPr>
      <w:r>
        <w:t xml:space="preserve">The meeting will conclude with a seminar on conserving and using exotic conifers, based on experiences from the </w:t>
      </w:r>
      <w:smartTag w:uri="urn:schemas-microsoft-com:office:smarttags" w:element="country-region">
        <w:r>
          <w:t>UK</w:t>
        </w:r>
      </w:smartTag>
      <w:r>
        <w:t xml:space="preserve">, and implications for </w:t>
      </w:r>
      <w:smartTag w:uri="urn:schemas-microsoft-com:office:smarttags" w:element="place">
        <w:r>
          <w:t>Europe</w:t>
        </w:r>
      </w:smartTag>
      <w:r>
        <w:t xml:space="preserve">. Practicing geneticists in the </w:t>
      </w:r>
      <w:smartTag w:uri="urn:schemas-microsoft-com:office:smarttags" w:element="country-region">
        <w:smartTag w:uri="urn:schemas-microsoft-com:office:smarttags" w:element="place">
          <w:r>
            <w:t>UK</w:t>
          </w:r>
        </w:smartTag>
      </w:smartTag>
      <w:r>
        <w:t xml:space="preserve"> will present papers on:</w:t>
      </w:r>
    </w:p>
    <w:p w:rsidR="00421319" w:rsidRDefault="00421319">
      <w:pPr>
        <w:numPr>
          <w:ilvl w:val="0"/>
          <w:numId w:val="6"/>
        </w:numPr>
      </w:pPr>
      <w:r>
        <w:t xml:space="preserve">The introduction, variation and use of non-native conifers in </w:t>
      </w:r>
      <w:smartTag w:uri="urn:schemas-microsoft-com:office:smarttags" w:element="country-region">
        <w:smartTag w:uri="urn:schemas-microsoft-com:office:smarttags" w:element="place">
          <w:r>
            <w:t>Britain</w:t>
          </w:r>
        </w:smartTag>
      </w:smartTag>
      <w:r>
        <w:t xml:space="preserve">. </w:t>
      </w:r>
    </w:p>
    <w:p w:rsidR="00421319" w:rsidRDefault="00421319">
      <w:pPr>
        <w:numPr>
          <w:ilvl w:val="0"/>
          <w:numId w:val="6"/>
        </w:numPr>
      </w:pPr>
      <w:r>
        <w:t xml:space="preserve">Breeding programmes in exotic conifers in </w:t>
      </w:r>
      <w:smartTag w:uri="urn:schemas-microsoft-com:office:smarttags" w:element="country-region">
        <w:smartTag w:uri="urn:schemas-microsoft-com:office:smarttags" w:element="place">
          <w:r>
            <w:t>Britain</w:t>
          </w:r>
        </w:smartTag>
      </w:smartTag>
      <w:r>
        <w:t>.</w:t>
      </w:r>
    </w:p>
    <w:p w:rsidR="00421319" w:rsidRDefault="00421319">
      <w:pPr>
        <w:numPr>
          <w:ilvl w:val="0"/>
          <w:numId w:val="6"/>
        </w:numPr>
      </w:pPr>
      <w:r>
        <w:lastRenderedPageBreak/>
        <w:t>Developing a policy for long-term archiving of breeding material.</w:t>
      </w:r>
    </w:p>
    <w:p w:rsidR="00421319" w:rsidRDefault="00421319">
      <w:pPr>
        <w:numPr>
          <w:ilvl w:val="0"/>
          <w:numId w:val="6"/>
        </w:numPr>
      </w:pPr>
      <w:r>
        <w:t>Handling exotic species from the genetic conservation point of view.</w:t>
      </w:r>
    </w:p>
    <w:p w:rsidR="00421319" w:rsidRDefault="00421319">
      <w:pPr>
        <w:pStyle w:val="Normal-firstlineindent"/>
      </w:pPr>
      <w:r>
        <w:t>The programme will conclude with a visit to some of the experimental sites followed by a final wrap-up session and adoption of the summary meeting report.</w:t>
      </w:r>
    </w:p>
    <w:p w:rsidR="00421319" w:rsidRDefault="00421319">
      <w:pPr>
        <w:pStyle w:val="Normal-firstlineindent"/>
      </w:pPr>
      <w:r>
        <w:t xml:space="preserve">Visit the EUFORGEN website at </w:t>
      </w:r>
      <w:hyperlink r:id="rId32" w:history="1">
        <w:r>
          <w:rPr>
            <w:rStyle w:val="Hyperlink"/>
          </w:rPr>
          <w:t>http://www.ipgri.cgiar.org/networks/euforgen</w:t>
        </w:r>
      </w:hyperlink>
      <w:r>
        <w:t xml:space="preserve"> for further information.</w:t>
      </w:r>
    </w:p>
    <w:p w:rsidR="00421319" w:rsidRDefault="00C12B9A">
      <w:pPr>
        <w:pStyle w:val="backtothetop"/>
      </w:pPr>
      <w:hyperlink w:anchor="_CONTENTS" w:history="1">
        <w:r w:rsidR="00421319">
          <w:rPr>
            <w:rStyle w:val="Hyperlink"/>
          </w:rPr>
          <w:t>Back to List of Contents</w:t>
        </w:r>
      </w:hyperlink>
    </w:p>
    <w:p w:rsidR="00421319" w:rsidRDefault="00421319">
      <w:pPr>
        <w:pStyle w:val="backtothetop"/>
      </w:pPr>
    </w:p>
    <w:p w:rsidR="00421319" w:rsidRDefault="00421319">
      <w:pPr>
        <w:pStyle w:val="Heading1"/>
      </w:pPr>
      <w:bookmarkStart w:id="19" w:name="_Toc47942843"/>
      <w:r>
        <w:t>Plant Genomics European Meetings</w:t>
      </w:r>
      <w:bookmarkEnd w:id="19"/>
    </w:p>
    <w:p w:rsidR="00421319" w:rsidRDefault="00421319">
      <w:r>
        <w:t>The fourth annual Genomic Arabidopsis Resource Network (</w:t>
      </w:r>
      <w:proofErr w:type="spellStart"/>
      <w:r>
        <w:t>GARNet</w:t>
      </w:r>
      <w:proofErr w:type="spellEnd"/>
      <w:r>
        <w:t xml:space="preserve">) meeting will take place from 3 to 6 September at the University of York, UK. It will be combined with the Second Plant Genomics European Meeting (GEM), which is organised by the four national plant genomic programmes </w:t>
      </w:r>
      <w:proofErr w:type="spellStart"/>
      <w:r>
        <w:t>GARNet</w:t>
      </w:r>
      <w:proofErr w:type="spellEnd"/>
      <w:r>
        <w:t xml:space="preserve"> (UK), </w:t>
      </w:r>
      <w:proofErr w:type="spellStart"/>
      <w:r>
        <w:t>Genoplante</w:t>
      </w:r>
      <w:proofErr w:type="spellEnd"/>
      <w:r>
        <w:t xml:space="preserve"> (France), GABI (</w:t>
      </w:r>
      <w:smartTag w:uri="urn:schemas-microsoft-com:office:smarttags" w:element="country-region">
        <w:r>
          <w:t>Germany</w:t>
        </w:r>
      </w:smartTag>
      <w:r>
        <w:t xml:space="preserve">) and </w:t>
      </w:r>
      <w:proofErr w:type="spellStart"/>
      <w:r>
        <w:t>Biosystems</w:t>
      </w:r>
      <w:proofErr w:type="spellEnd"/>
      <w:r>
        <w:t xml:space="preserve"> Genomics (</w:t>
      </w:r>
      <w:smartTag w:uri="urn:schemas-microsoft-com:office:smarttags" w:element="country-region">
        <w:r>
          <w:t>Netherlands</w:t>
        </w:r>
      </w:smartTag>
      <w:r>
        <w:t xml:space="preserve">), and is supported by the </w:t>
      </w:r>
      <w:smartTag w:uri="urn:schemas-microsoft-com:office:smarttags" w:element="country-region">
        <w:r>
          <w:t>UK</w:t>
        </w:r>
      </w:smartTag>
      <w:r>
        <w:t xml:space="preserve"> research council BBSRC, the GATSBY Foundation, the </w:t>
      </w:r>
      <w:smartTag w:uri="urn:schemas-microsoft-com:office:smarttags" w:element="place">
        <w:smartTag w:uri="urn:schemas-microsoft-com:office:smarttags" w:element="PlaceType">
          <w:r>
            <w:t>University</w:t>
          </w:r>
        </w:smartTag>
        <w:r>
          <w:t xml:space="preserve"> of </w:t>
        </w:r>
        <w:smartTag w:uri="urn:schemas-microsoft-com:office:smarttags" w:element="PlaceName">
          <w:r>
            <w:t>York</w:t>
          </w:r>
        </w:smartTag>
      </w:smartTag>
      <w:r>
        <w:t xml:space="preserve">, Horticulture Research International (HRI) and </w:t>
      </w:r>
      <w:proofErr w:type="spellStart"/>
      <w:r>
        <w:t>Genoplante</w:t>
      </w:r>
      <w:proofErr w:type="spellEnd"/>
      <w:r>
        <w:t xml:space="preserve">. Plant-GEMs is an annual meeting series focusing on plant genomic research, held in various European countries. Plant-GEMs provides a gathering place and communication platform for plant </w:t>
      </w:r>
      <w:proofErr w:type="spellStart"/>
      <w:r>
        <w:t>geonome</w:t>
      </w:r>
      <w:proofErr w:type="spellEnd"/>
      <w:r>
        <w:t xml:space="preserve"> researchers and highlights relevant biological questions by discussing research in model organisms and applications in crop plants.</w:t>
      </w:r>
    </w:p>
    <w:p w:rsidR="00421319" w:rsidRDefault="00421319">
      <w:pPr>
        <w:pStyle w:val="Normal-firstlineindent"/>
        <w:jc w:val="left"/>
      </w:pPr>
      <w:r>
        <w:t xml:space="preserve">For further information visit the websites </w:t>
      </w:r>
      <w:hyperlink r:id="rId33" w:history="1">
        <w:r>
          <w:rPr>
            <w:rStyle w:val="Hyperlink"/>
          </w:rPr>
          <w:t>http://www.plant-gems.org</w:t>
        </w:r>
      </w:hyperlink>
      <w:r>
        <w:t xml:space="preserve">, or </w:t>
      </w:r>
      <w:hyperlink r:id="rId34" w:history="1">
        <w:r>
          <w:rPr>
            <w:rStyle w:val="Hyperlink"/>
          </w:rPr>
          <w:t>http://garnet.arabidopsis.org.uk</w:t>
        </w:r>
      </w:hyperlink>
    </w:p>
    <w:p w:rsidR="00421319" w:rsidRDefault="00C12B9A">
      <w:pPr>
        <w:pStyle w:val="backtothetop"/>
      </w:pPr>
      <w:hyperlink w:anchor="_CONTENTS" w:history="1">
        <w:r w:rsidR="00421319">
          <w:rPr>
            <w:rStyle w:val="Hyperlink"/>
          </w:rPr>
          <w:t>Back to List of Contents</w:t>
        </w:r>
      </w:hyperlink>
    </w:p>
    <w:p w:rsidR="00421319" w:rsidRDefault="00421319">
      <w:pPr>
        <w:pStyle w:val="backtothetop"/>
      </w:pPr>
    </w:p>
    <w:p w:rsidR="00421319" w:rsidRDefault="00421319">
      <w:pPr>
        <w:pStyle w:val="Heading1"/>
      </w:pPr>
      <w:bookmarkStart w:id="20" w:name="_Toc47942844"/>
      <w:r>
        <w:t>5</w:t>
      </w:r>
      <w:r>
        <w:rPr>
          <w:vertAlign w:val="superscript"/>
        </w:rPr>
        <w:t>th</w:t>
      </w:r>
      <w:r>
        <w:t xml:space="preserve"> Annual Renewable Energy Finance Forum</w:t>
      </w:r>
      <w:bookmarkEnd w:id="20"/>
    </w:p>
    <w:p w:rsidR="00421319" w:rsidRDefault="00421319">
      <w:pPr>
        <w:rPr>
          <w:lang w:val="en-US"/>
        </w:rPr>
      </w:pPr>
      <w:r>
        <w:t xml:space="preserve">This forum will be held on 22 and 23 September 2003, Marriott Grosvenor Hotel, </w:t>
      </w:r>
      <w:smartTag w:uri="urn:schemas-microsoft-com:office:smarttags" w:element="City">
        <w:smartTag w:uri="urn:schemas-microsoft-com:office:smarttags" w:element="place">
          <w:r>
            <w:t>London</w:t>
          </w:r>
        </w:smartTag>
      </w:smartTag>
      <w:r>
        <w:t xml:space="preserve">. </w:t>
      </w:r>
      <w:r>
        <w:rPr>
          <w:lang w:val="en-US"/>
        </w:rPr>
        <w:t xml:space="preserve">Since its inception in 1998 REFF - Renewable Energy Finance Forum - has grown in stature from a compact event, attended largely by delegates from the United Kingdom, to a </w:t>
      </w:r>
      <w:proofErr w:type="spellStart"/>
      <w:r>
        <w:rPr>
          <w:lang w:val="en-US"/>
        </w:rPr>
        <w:t>well respected</w:t>
      </w:r>
      <w:proofErr w:type="spellEnd"/>
      <w:r>
        <w:rPr>
          <w:lang w:val="en-US"/>
        </w:rPr>
        <w:t xml:space="preserve"> international conference that has </w:t>
      </w:r>
      <w:r>
        <w:rPr>
          <w:lang w:val="en-US"/>
        </w:rPr>
        <w:lastRenderedPageBreak/>
        <w:t>attracted delegates from all over the world including Australia, US, Germany, Netherlands, Spain, Norway, Denmark, France, Russia and Portugal.</w:t>
      </w:r>
    </w:p>
    <w:p w:rsidR="00421319" w:rsidRDefault="00421319">
      <w:pPr>
        <w:pStyle w:val="Normal-firstlineindent"/>
        <w:rPr>
          <w:lang w:val="en-US"/>
        </w:rPr>
      </w:pPr>
      <w:r>
        <w:rPr>
          <w:lang w:val="en-US"/>
        </w:rPr>
        <w:t xml:space="preserve">This two-day forum provides an opportunity to network with the leading European project finance experts and renewable energy developers, to find out what makes renewables an attractive business field, and discover what commercial opportunities exist and how </w:t>
      </w:r>
      <w:proofErr w:type="spellStart"/>
      <w:r>
        <w:rPr>
          <w:lang w:val="en-US"/>
        </w:rPr>
        <w:t>organisations</w:t>
      </w:r>
      <w:proofErr w:type="spellEnd"/>
      <w:r>
        <w:rPr>
          <w:lang w:val="en-US"/>
        </w:rPr>
        <w:t xml:space="preserve"> can benefit from them.</w:t>
      </w:r>
    </w:p>
    <w:p w:rsidR="00421319" w:rsidRDefault="00421319">
      <w:pPr>
        <w:pStyle w:val="Normal-firstlineindent"/>
      </w:pPr>
      <w:r>
        <w:rPr>
          <w:lang w:val="en-US"/>
        </w:rPr>
        <w:t xml:space="preserve">Details about the </w:t>
      </w:r>
      <w:proofErr w:type="spellStart"/>
      <w:r>
        <w:rPr>
          <w:lang w:val="en-US"/>
        </w:rPr>
        <w:t>programme</w:t>
      </w:r>
      <w:proofErr w:type="spellEnd"/>
      <w:r>
        <w:rPr>
          <w:lang w:val="en-US"/>
        </w:rPr>
        <w:t xml:space="preserve"> as well as on-line registration can be found at the website </w:t>
      </w:r>
      <w:hyperlink r:id="rId35" w:history="1">
        <w:r>
          <w:rPr>
            <w:rStyle w:val="Hyperlink"/>
            <w:lang w:val="en-US"/>
          </w:rPr>
          <w:t>www.euromoneyenergy.com</w:t>
        </w:r>
      </w:hyperlink>
      <w:r>
        <w:rPr>
          <w:lang w:val="en-US"/>
        </w:rPr>
        <w:t xml:space="preserve">. </w:t>
      </w:r>
    </w:p>
    <w:p w:rsidR="00421319" w:rsidRDefault="00C12B9A">
      <w:pPr>
        <w:pStyle w:val="backtothetop"/>
      </w:pPr>
      <w:hyperlink w:anchor="_CONTENTS" w:history="1">
        <w:r w:rsidR="00421319">
          <w:rPr>
            <w:rStyle w:val="Hyperlink"/>
          </w:rPr>
          <w:t>Back to List of Contents</w:t>
        </w:r>
      </w:hyperlink>
    </w:p>
    <w:p w:rsidR="00421319" w:rsidRDefault="00421319">
      <w:pPr>
        <w:pStyle w:val="backtothetop"/>
      </w:pPr>
    </w:p>
    <w:p w:rsidR="00421319" w:rsidRDefault="00421319">
      <w:pPr>
        <w:pStyle w:val="Heading1"/>
      </w:pPr>
      <w:bookmarkStart w:id="21" w:name="_Toc47942845"/>
      <w:r>
        <w:t>Energy Users Seminar 2003</w:t>
      </w:r>
      <w:bookmarkEnd w:id="21"/>
    </w:p>
    <w:p w:rsidR="00421319" w:rsidRDefault="00421319">
      <w:pPr>
        <w:rPr>
          <w:rStyle w:val="navysmall1"/>
        </w:rPr>
      </w:pPr>
      <w:r>
        <w:rPr>
          <w:rStyle w:val="sponsorhr1"/>
          <w:rFonts w:ascii="Times New Roman" w:hAnsi="Times New Roman"/>
          <w:color w:val="auto"/>
        </w:rPr>
        <w:t>A seminar focusing on the needs of energy customers will be held on</w:t>
      </w:r>
      <w:r>
        <w:rPr>
          <w:rStyle w:val="sponsorhr1"/>
          <w:color w:val="auto"/>
        </w:rPr>
        <w:t xml:space="preserve"> </w:t>
      </w:r>
      <w:r>
        <w:rPr>
          <w:rStyle w:val="sponsorhr1"/>
          <w:rFonts w:ascii="Times New Roman" w:hAnsi="Times New Roman"/>
          <w:color w:val="auto"/>
          <w:szCs w:val="24"/>
        </w:rPr>
        <w:t xml:space="preserve">Thursday, 2 October 2003, at the Green Isle Hotel, </w:t>
      </w:r>
      <w:smartTag w:uri="urn:schemas-microsoft-com:office:smarttags" w:element="address">
        <w:smartTag w:uri="urn:schemas-microsoft-com:office:smarttags" w:element="Street">
          <w:r>
            <w:rPr>
              <w:rStyle w:val="sponsorhr1"/>
              <w:rFonts w:ascii="Times New Roman" w:hAnsi="Times New Roman"/>
              <w:color w:val="auto"/>
              <w:szCs w:val="24"/>
            </w:rPr>
            <w:t>Naas Road</w:t>
          </w:r>
        </w:smartTag>
        <w:r>
          <w:rPr>
            <w:rStyle w:val="sponsorhr1"/>
            <w:rFonts w:ascii="Times New Roman" w:hAnsi="Times New Roman"/>
            <w:color w:val="auto"/>
            <w:szCs w:val="24"/>
          </w:rPr>
          <w:t xml:space="preserve">, </w:t>
        </w:r>
        <w:smartTag w:uri="urn:schemas-microsoft-com:office:smarttags" w:element="City">
          <w:r>
            <w:rPr>
              <w:rStyle w:val="sponsorhr1"/>
              <w:rFonts w:ascii="Times New Roman" w:hAnsi="Times New Roman"/>
              <w:color w:val="auto"/>
              <w:szCs w:val="24"/>
            </w:rPr>
            <w:t>Dublin</w:t>
          </w:r>
        </w:smartTag>
      </w:smartTag>
      <w:r>
        <w:rPr>
          <w:rStyle w:val="sponsorhr1"/>
          <w:rFonts w:ascii="Times New Roman" w:hAnsi="Times New Roman"/>
          <w:color w:val="auto"/>
          <w:szCs w:val="24"/>
        </w:rPr>
        <w:t xml:space="preserve">. </w:t>
      </w:r>
      <w:r>
        <w:t xml:space="preserve">This is an Energy Ireland event in association with the </w:t>
      </w:r>
      <w:r>
        <w:rPr>
          <w:rStyle w:val="smalltext"/>
          <w:szCs w:val="16"/>
        </w:rPr>
        <w:t xml:space="preserve">Institution of Engineers of Ireland and the Irish Institute of Purchasing and Materials Management (IIPMM). </w:t>
      </w:r>
      <w:r>
        <w:rPr>
          <w:rStyle w:val="Strong"/>
          <w:b w:val="0"/>
          <w:bCs w:val="0"/>
          <w:szCs w:val="15"/>
        </w:rPr>
        <w:t xml:space="preserve">This event will provide an insight into: </w:t>
      </w:r>
    </w:p>
    <w:p w:rsidR="00421319" w:rsidRDefault="00421319" w:rsidP="00421319">
      <w:pPr>
        <w:numPr>
          <w:ilvl w:val="0"/>
          <w:numId w:val="3"/>
        </w:numPr>
        <w:spacing w:line="240" w:lineRule="auto"/>
        <w:ind w:left="357" w:hanging="357"/>
        <w:jc w:val="left"/>
        <w:rPr>
          <w:rStyle w:val="navysmall1"/>
        </w:rPr>
      </w:pPr>
      <w:r>
        <w:rPr>
          <w:rStyle w:val="navysmall1"/>
          <w:color w:val="auto"/>
          <w:sz w:val="20"/>
        </w:rPr>
        <w:t>Buying energy in an open market</w:t>
      </w:r>
    </w:p>
    <w:p w:rsidR="00421319" w:rsidRDefault="00421319" w:rsidP="00421319">
      <w:pPr>
        <w:numPr>
          <w:ilvl w:val="0"/>
          <w:numId w:val="3"/>
        </w:numPr>
        <w:spacing w:line="240" w:lineRule="auto"/>
        <w:ind w:left="357" w:hanging="357"/>
        <w:jc w:val="left"/>
        <w:rPr>
          <w:rStyle w:val="navysmall1"/>
        </w:rPr>
      </w:pPr>
      <w:r>
        <w:rPr>
          <w:rStyle w:val="navysmall1"/>
          <w:color w:val="auto"/>
          <w:sz w:val="20"/>
        </w:rPr>
        <w:t>The new electricity trading arrangements</w:t>
      </w:r>
    </w:p>
    <w:p w:rsidR="00421319" w:rsidRDefault="00421319" w:rsidP="00421319">
      <w:pPr>
        <w:numPr>
          <w:ilvl w:val="0"/>
          <w:numId w:val="3"/>
        </w:numPr>
        <w:spacing w:line="240" w:lineRule="auto"/>
        <w:ind w:left="357" w:hanging="357"/>
        <w:jc w:val="left"/>
        <w:rPr>
          <w:rStyle w:val="navysmall1"/>
        </w:rPr>
      </w:pPr>
      <w:r>
        <w:rPr>
          <w:rStyle w:val="navysmall1"/>
          <w:color w:val="auto"/>
          <w:sz w:val="20"/>
        </w:rPr>
        <w:t>Purchasing gas competitively</w:t>
      </w:r>
    </w:p>
    <w:p w:rsidR="00421319" w:rsidRDefault="00421319" w:rsidP="00421319">
      <w:pPr>
        <w:numPr>
          <w:ilvl w:val="0"/>
          <w:numId w:val="3"/>
        </w:numPr>
        <w:spacing w:line="240" w:lineRule="auto"/>
        <w:ind w:left="357" w:hanging="357"/>
        <w:jc w:val="left"/>
        <w:rPr>
          <w:rStyle w:val="navysmall1"/>
        </w:rPr>
      </w:pPr>
      <w:r>
        <w:rPr>
          <w:rStyle w:val="navysmall1"/>
          <w:color w:val="auto"/>
          <w:sz w:val="20"/>
        </w:rPr>
        <w:t>Combined purchasing of gas and electricity</w:t>
      </w:r>
    </w:p>
    <w:p w:rsidR="00421319" w:rsidRDefault="00421319" w:rsidP="00421319">
      <w:pPr>
        <w:numPr>
          <w:ilvl w:val="0"/>
          <w:numId w:val="3"/>
        </w:numPr>
        <w:spacing w:line="240" w:lineRule="auto"/>
        <w:ind w:left="357" w:hanging="357"/>
        <w:jc w:val="left"/>
        <w:rPr>
          <w:rStyle w:val="navysmall1"/>
        </w:rPr>
      </w:pPr>
      <w:r>
        <w:rPr>
          <w:rStyle w:val="navysmall1"/>
          <w:color w:val="auto"/>
          <w:sz w:val="20"/>
        </w:rPr>
        <w:t>Irish energy prices outlook</w:t>
      </w:r>
    </w:p>
    <w:p w:rsidR="00421319" w:rsidRDefault="00421319" w:rsidP="00421319">
      <w:pPr>
        <w:numPr>
          <w:ilvl w:val="0"/>
          <w:numId w:val="3"/>
        </w:numPr>
        <w:spacing w:line="240" w:lineRule="auto"/>
        <w:ind w:left="357" w:hanging="357"/>
        <w:jc w:val="left"/>
        <w:rPr>
          <w:rStyle w:val="navysmall1"/>
        </w:rPr>
      </w:pPr>
      <w:r>
        <w:rPr>
          <w:rStyle w:val="navysmall1"/>
          <w:color w:val="auto"/>
          <w:sz w:val="20"/>
        </w:rPr>
        <w:t>Emissions trading; the impact on energy users</w:t>
      </w:r>
    </w:p>
    <w:p w:rsidR="00421319" w:rsidRDefault="00421319" w:rsidP="00421319">
      <w:pPr>
        <w:numPr>
          <w:ilvl w:val="0"/>
          <w:numId w:val="3"/>
        </w:numPr>
        <w:spacing w:line="240" w:lineRule="auto"/>
        <w:ind w:left="357" w:hanging="357"/>
        <w:jc w:val="left"/>
        <w:rPr>
          <w:rStyle w:val="navysmall1"/>
        </w:rPr>
      </w:pPr>
      <w:r>
        <w:rPr>
          <w:rStyle w:val="navysmall1"/>
          <w:color w:val="auto"/>
          <w:sz w:val="20"/>
        </w:rPr>
        <w:t>Options for purchasing renewable energy</w:t>
      </w:r>
    </w:p>
    <w:p w:rsidR="00421319" w:rsidRDefault="00421319" w:rsidP="00421319">
      <w:pPr>
        <w:numPr>
          <w:ilvl w:val="0"/>
          <w:numId w:val="3"/>
        </w:numPr>
        <w:spacing w:line="240" w:lineRule="auto"/>
        <w:ind w:left="357" w:hanging="357"/>
        <w:jc w:val="left"/>
        <w:rPr>
          <w:rStyle w:val="navysmall1"/>
        </w:rPr>
      </w:pPr>
      <w:r>
        <w:rPr>
          <w:rStyle w:val="navysmall1"/>
          <w:color w:val="auto"/>
          <w:sz w:val="20"/>
        </w:rPr>
        <w:t>The practicalities of switching supplier</w:t>
      </w:r>
    </w:p>
    <w:p w:rsidR="00421319" w:rsidRDefault="00421319" w:rsidP="00421319">
      <w:pPr>
        <w:numPr>
          <w:ilvl w:val="0"/>
          <w:numId w:val="3"/>
        </w:numPr>
        <w:spacing w:line="240" w:lineRule="auto"/>
        <w:ind w:left="357" w:hanging="357"/>
        <w:jc w:val="left"/>
        <w:rPr>
          <w:rStyle w:val="navysmall1"/>
        </w:rPr>
      </w:pPr>
      <w:r>
        <w:rPr>
          <w:rStyle w:val="navysmall1"/>
          <w:color w:val="auto"/>
          <w:sz w:val="20"/>
        </w:rPr>
        <w:t xml:space="preserve">Energy purchasing for multi-site customers </w:t>
      </w:r>
    </w:p>
    <w:p w:rsidR="00421319" w:rsidRDefault="00421319">
      <w:pPr>
        <w:pStyle w:val="Normal-firstlineindent"/>
      </w:pPr>
      <w:r>
        <w:t xml:space="preserve">For more information or to reserve a place(s) go to: </w:t>
      </w:r>
      <w:hyperlink r:id="rId36" w:history="1">
        <w:r>
          <w:rPr>
            <w:rStyle w:val="Hyperlink"/>
            <w:color w:val="auto"/>
            <w:u w:val="none"/>
          </w:rPr>
          <w:t>www.energyireland.ie/energy_users</w:t>
        </w:r>
      </w:hyperlink>
      <w:r>
        <w:rPr>
          <w:rStyle w:val="Strong"/>
          <w:b w:val="0"/>
          <w:bCs w:val="0"/>
        </w:rPr>
        <w:t xml:space="preserve"> </w:t>
      </w:r>
      <w:r>
        <w:rPr>
          <w:szCs w:val="20"/>
        </w:rPr>
        <w:t xml:space="preserve">or email </w:t>
      </w:r>
      <w:hyperlink r:id="rId37" w:history="1">
        <w:r>
          <w:rPr>
            <w:rStyle w:val="Hyperlink"/>
            <w:color w:val="auto"/>
            <w:u w:val="none"/>
          </w:rPr>
          <w:t>info@energyireland.ie</w:t>
        </w:r>
      </w:hyperlink>
    </w:p>
    <w:p w:rsidR="00421319" w:rsidRDefault="00C12B9A">
      <w:pPr>
        <w:pStyle w:val="backtothetop"/>
      </w:pPr>
      <w:hyperlink w:anchor="_CONTENTS" w:history="1">
        <w:r w:rsidR="00421319">
          <w:rPr>
            <w:rStyle w:val="Hyperlink"/>
          </w:rPr>
          <w:t>Back to List of Contents</w:t>
        </w:r>
      </w:hyperlink>
    </w:p>
    <w:p w:rsidR="00421319" w:rsidRDefault="00421319">
      <w:pPr>
        <w:pStyle w:val="backtothetop"/>
      </w:pPr>
    </w:p>
    <w:p w:rsidR="00421319" w:rsidRDefault="00421319">
      <w:pPr>
        <w:pStyle w:val="Heading1"/>
      </w:pPr>
      <w:bookmarkStart w:id="22" w:name="_Toc47942846"/>
      <w:r>
        <w:t>57</w:t>
      </w:r>
      <w:r>
        <w:rPr>
          <w:vertAlign w:val="superscript"/>
        </w:rPr>
        <w:t>th</w:t>
      </w:r>
      <w:r>
        <w:t xml:space="preserve"> FEFPEB Congress</w:t>
      </w:r>
      <w:bookmarkEnd w:id="22"/>
    </w:p>
    <w:p w:rsidR="00421319" w:rsidRDefault="00421319">
      <w:r>
        <w:t xml:space="preserve">FEFPEB is </w:t>
      </w:r>
      <w:proofErr w:type="spellStart"/>
      <w:r>
        <w:t>Fédération</w:t>
      </w:r>
      <w:proofErr w:type="spellEnd"/>
      <w:r>
        <w:t xml:space="preserve"> </w:t>
      </w:r>
      <w:proofErr w:type="spellStart"/>
      <w:r>
        <w:t>Européenne</w:t>
      </w:r>
      <w:proofErr w:type="spellEnd"/>
      <w:r>
        <w:t xml:space="preserve"> des Fabricants de Palettes et </w:t>
      </w:r>
      <w:proofErr w:type="spellStart"/>
      <w:r>
        <w:t>Emballages</w:t>
      </w:r>
      <w:proofErr w:type="spellEnd"/>
      <w:r>
        <w:t xml:space="preserve"> en Bois, or the European Federation of Wooden Pallet and Packaging Manufacturers. The 57th FEFPEB Congress will take place from 10 to 13 September 2003 at the Edinburgh International Conference Centre.</w:t>
      </w:r>
    </w:p>
    <w:p w:rsidR="00421319" w:rsidRDefault="00421319">
      <w:pPr>
        <w:pStyle w:val="Normal-firstlineindent"/>
      </w:pPr>
      <w:r>
        <w:t xml:space="preserve">This conference is being organised in conjunction with </w:t>
      </w:r>
      <w:proofErr w:type="spellStart"/>
      <w:r>
        <w:t>Timcon</w:t>
      </w:r>
      <w:proofErr w:type="spellEnd"/>
      <w:r>
        <w:t xml:space="preserve"> (Timber Packaging and </w:t>
      </w:r>
      <w:r>
        <w:lastRenderedPageBreak/>
        <w:t xml:space="preserve">Pallet Confederation), the UK National Trade Association representing the interests of the timber packaging industry – principally manufacturers of timber pallets, packing cases/crates and export packers. </w:t>
      </w:r>
      <w:proofErr w:type="spellStart"/>
      <w:r>
        <w:t>Timcon</w:t>
      </w:r>
      <w:proofErr w:type="spellEnd"/>
      <w:r>
        <w:t xml:space="preserve"> will host the annual meeting of the European Federation of ten members to network and discuss issues in the sector.</w:t>
      </w:r>
    </w:p>
    <w:p w:rsidR="00421319" w:rsidRDefault="00421319">
      <w:pPr>
        <w:pStyle w:val="Normal-firstlineindent"/>
      </w:pPr>
      <w:r>
        <w:t xml:space="preserve">Visit the websites </w:t>
      </w:r>
      <w:hyperlink r:id="rId38" w:tgtFrame="_blank" w:history="1">
        <w:r>
          <w:rPr>
            <w:rStyle w:val="Hyperlink"/>
          </w:rPr>
          <w:t>www.fefpeb.org/general.asp</w:t>
        </w:r>
      </w:hyperlink>
      <w:r>
        <w:t xml:space="preserve"> and </w:t>
      </w:r>
      <w:hyperlink r:id="rId39" w:tgtFrame="_blank" w:history="1">
        <w:r>
          <w:rPr>
            <w:rStyle w:val="Hyperlink"/>
          </w:rPr>
          <w:t>www.timcon.org/Timcon/Default.asp</w:t>
        </w:r>
      </w:hyperlink>
    </w:p>
    <w:p w:rsidR="00421319" w:rsidRDefault="00421319">
      <w:pPr>
        <w:pStyle w:val="Normal-firstlineindent"/>
      </w:pPr>
      <w:r>
        <w:t xml:space="preserve">On-line registration can be done at </w:t>
      </w:r>
      <w:bookmarkStart w:id="23" w:name="_GoBack"/>
      <w:r w:rsidR="00C12B9A">
        <w:fldChar w:fldCharType="begin"/>
      </w:r>
      <w:r w:rsidR="00C12B9A">
        <w:instrText xml:space="preserve"> HYPERLINK "http://www.meetingmakers.co.uk/" </w:instrText>
      </w:r>
      <w:r w:rsidR="00C12B9A">
        <w:fldChar w:fldCharType="separate"/>
      </w:r>
      <w:r>
        <w:rPr>
          <w:rStyle w:val="Hyperlink"/>
        </w:rPr>
        <w:t>http://www.meetingmakers.co.uk/</w:t>
      </w:r>
      <w:r w:rsidR="00C12B9A">
        <w:rPr>
          <w:rStyle w:val="Hyperlink"/>
        </w:rPr>
        <w:fldChar w:fldCharType="end"/>
      </w:r>
      <w:bookmarkEnd w:id="23"/>
    </w:p>
    <w:p w:rsidR="00421319" w:rsidRDefault="00C12B9A">
      <w:pPr>
        <w:pStyle w:val="backtothetop"/>
      </w:pPr>
      <w:hyperlink w:anchor="_CONTENTS" w:history="1">
        <w:r w:rsidR="00421319">
          <w:rPr>
            <w:rStyle w:val="Hyperlink"/>
          </w:rPr>
          <w:t>Back to List of Contents</w:t>
        </w:r>
      </w:hyperlink>
    </w:p>
    <w:p w:rsidR="00421319" w:rsidRDefault="00421319">
      <w:pPr>
        <w:pStyle w:val="backtothetop"/>
      </w:pPr>
    </w:p>
    <w:p w:rsidR="00421319" w:rsidRDefault="00421319">
      <w:pPr>
        <w:pStyle w:val="Heading1"/>
      </w:pPr>
      <w:bookmarkStart w:id="24" w:name="_Toc47942847"/>
      <w:r>
        <w:t>SEI/REIO Annual Wood Energy Study Tour</w:t>
      </w:r>
      <w:bookmarkEnd w:id="24"/>
      <w:r>
        <w:t xml:space="preserve"> </w:t>
      </w:r>
    </w:p>
    <w:p w:rsidR="00421319" w:rsidRDefault="00421319">
      <w:r>
        <w:t xml:space="preserve">Sustainable Energy </w:t>
      </w:r>
      <w:smartTag w:uri="urn:schemas-microsoft-com:office:smarttags" w:element="country-region">
        <w:smartTag w:uri="urn:schemas-microsoft-com:office:smarttags" w:element="place">
          <w:r>
            <w:t>Ireland</w:t>
          </w:r>
        </w:smartTag>
      </w:smartTag>
      <w:r>
        <w:t>’s Renewable Energy Information Office (REIO) is organising its annual wood energy study tour. Delegates will visit a number of wood heat and power plants, where experts will share their practical know-how and experiences. The three day tour includes participation at Bioenergy 2003, the International Nordic Bioenergy Conference and Exhibition. The study tour will also participate in a technical tour of Wood Combined Heat and Power plants as well as district heating operations.</w:t>
      </w:r>
    </w:p>
    <w:p w:rsidR="00421319" w:rsidRDefault="00421319">
      <w:pPr>
        <w:pStyle w:val="Normal-firstlineindent"/>
      </w:pPr>
      <w:r>
        <w:t xml:space="preserve">The study tour will take place from 2 to 5 September 2003, at </w:t>
      </w:r>
      <w:proofErr w:type="spellStart"/>
      <w:smartTag w:uri="urn:schemas-microsoft-com:office:smarttags" w:element="place">
        <w:smartTag w:uri="urn:schemas-microsoft-com:office:smarttags" w:element="City">
          <w:r>
            <w:t>Jyväskylä</w:t>
          </w:r>
        </w:smartTag>
        <w:proofErr w:type="spellEnd"/>
        <w:r>
          <w:t xml:space="preserve">, </w:t>
        </w:r>
        <w:smartTag w:uri="urn:schemas-microsoft-com:office:smarttags" w:element="country-region">
          <w:r>
            <w:t>Finland</w:t>
          </w:r>
        </w:smartTag>
      </w:smartTag>
      <w:r>
        <w:t xml:space="preserve">. For further information, visit the website </w:t>
      </w:r>
      <w:hyperlink r:id="rId40" w:history="1">
        <w:r>
          <w:rPr>
            <w:rStyle w:val="Hyperlink"/>
          </w:rPr>
          <w:t>http://www.sei.ie/reio.htm</w:t>
        </w:r>
      </w:hyperlink>
      <w:r>
        <w:t xml:space="preserve"> or email </w:t>
      </w:r>
      <w:hyperlink r:id="rId41" w:history="1">
        <w:r>
          <w:rPr>
            <w:rStyle w:val="Hyperlink"/>
          </w:rPr>
          <w:t>renewables@reio.ie</w:t>
        </w:r>
      </w:hyperlink>
      <w:r>
        <w:t>. For more information about the Bioenergy 2003 conference, see http://www.finbioenergy.fi/bioenergy2003</w:t>
      </w:r>
    </w:p>
    <w:p w:rsidR="00421319" w:rsidRDefault="00C12B9A">
      <w:pPr>
        <w:pStyle w:val="backtothetop"/>
      </w:pPr>
      <w:hyperlink w:anchor="_CONTENTS" w:history="1">
        <w:r w:rsidR="00421319">
          <w:rPr>
            <w:rStyle w:val="Hyperlink"/>
          </w:rPr>
          <w:t>Back to List of Contents</w:t>
        </w:r>
      </w:hyperlink>
    </w:p>
    <w:p w:rsidR="00421319" w:rsidRDefault="00421319">
      <w:pPr>
        <w:pStyle w:val="backtothetop"/>
      </w:pPr>
    </w:p>
    <w:p w:rsidR="00421319" w:rsidRDefault="00421319">
      <w:pPr>
        <w:pStyle w:val="Heading1"/>
        <w:rPr>
          <w:b w:val="0"/>
          <w:bCs w:val="0"/>
        </w:rPr>
      </w:pPr>
      <w:bookmarkStart w:id="25" w:name="_Toc47942848"/>
      <w:r>
        <w:rPr>
          <w:rStyle w:val="Strong"/>
          <w:b/>
          <w:bCs/>
        </w:rPr>
        <w:t xml:space="preserve">CELT : </w:t>
      </w:r>
      <w:r>
        <w:rPr>
          <w:rStyle w:val="Strong"/>
          <w:b/>
          <w:bCs/>
        </w:rPr>
        <w:br/>
        <w:t xml:space="preserve">Centre for Environmental </w:t>
      </w:r>
      <w:r>
        <w:rPr>
          <w:rStyle w:val="Strong"/>
          <w:b/>
          <w:bCs/>
        </w:rPr>
        <w:br/>
        <w:t>Living &amp; Training</w:t>
      </w:r>
      <w:bookmarkEnd w:id="25"/>
      <w:r>
        <w:rPr>
          <w:rStyle w:val="Strong"/>
          <w:b/>
          <w:bCs/>
        </w:rPr>
        <w:t xml:space="preserve"> </w:t>
      </w:r>
    </w:p>
    <w:p w:rsidR="00421319" w:rsidRDefault="00421319">
      <w:pPr>
        <w:pStyle w:val="Heading2"/>
      </w:pPr>
      <w:r>
        <w:rPr>
          <w:rStyle w:val="Emphasis"/>
          <w:b w:val="0"/>
          <w:bCs w:val="0"/>
          <w:i w:val="0"/>
          <w:iCs w:val="0"/>
        </w:rPr>
        <w:t>'Promoting Conservation through Education'</w:t>
      </w:r>
    </w:p>
    <w:p w:rsidR="00421319" w:rsidRDefault="00421319">
      <w:r>
        <w:t xml:space="preserve">CELT is a registered charity (CHY 14519) dedicated to environmental awareness, education and training. Its aims and objectives are: </w:t>
      </w:r>
    </w:p>
    <w:p w:rsidR="00421319" w:rsidRDefault="00421319" w:rsidP="00421319">
      <w:pPr>
        <w:numPr>
          <w:ilvl w:val="0"/>
          <w:numId w:val="4"/>
        </w:numPr>
        <w:spacing w:after="80"/>
        <w:ind w:left="357" w:hanging="357"/>
      </w:pPr>
      <w:r>
        <w:t xml:space="preserve">Increasing environmental awareness – through an active schools programme, student exchanges, training courses for adults, skills demonstrations and networking with other groups and </w:t>
      </w:r>
      <w:r>
        <w:lastRenderedPageBreak/>
        <w:t>organisations.</w:t>
      </w:r>
    </w:p>
    <w:p w:rsidR="00421319" w:rsidRDefault="00421319" w:rsidP="00421319">
      <w:pPr>
        <w:numPr>
          <w:ilvl w:val="0"/>
          <w:numId w:val="4"/>
        </w:numPr>
        <w:spacing w:after="80"/>
        <w:ind w:left="357" w:hanging="357"/>
      </w:pPr>
      <w:r>
        <w:t>Nature conservation – through involvement in local projects and working with initiatives such as the Clare Biodiversity Action Plan; also by promoting planting and use of native trees.</w:t>
      </w:r>
    </w:p>
    <w:p w:rsidR="00421319" w:rsidRDefault="00421319" w:rsidP="00421319">
      <w:pPr>
        <w:numPr>
          <w:ilvl w:val="0"/>
          <w:numId w:val="4"/>
        </w:numPr>
        <w:spacing w:after="80"/>
        <w:ind w:left="357" w:hanging="357"/>
      </w:pPr>
      <w:r>
        <w:t>Promoting renewable energy – through demonstrations and displays of specialist equipment and materials and making available relevant information and training.</w:t>
      </w:r>
    </w:p>
    <w:p w:rsidR="00421319" w:rsidRDefault="00421319" w:rsidP="00421319">
      <w:pPr>
        <w:numPr>
          <w:ilvl w:val="0"/>
          <w:numId w:val="4"/>
        </w:numPr>
        <w:spacing w:after="80"/>
        <w:ind w:left="357" w:hanging="357"/>
      </w:pPr>
      <w:r>
        <w:t>Keeping alive traditional countryside skills and crafts – through bringing together local and national experts to provide training and education for all levels.</w:t>
      </w:r>
    </w:p>
    <w:p w:rsidR="00421319" w:rsidRDefault="00421319" w:rsidP="00421319">
      <w:pPr>
        <w:numPr>
          <w:ilvl w:val="0"/>
          <w:numId w:val="4"/>
        </w:numPr>
        <w:spacing w:after="80"/>
        <w:ind w:left="357" w:hanging="357"/>
      </w:pPr>
      <w:r>
        <w:t>Promoting healthy food production – through providing information, education and training in organics, permaculture, agroforestry, companion planting, etc.</w:t>
      </w:r>
    </w:p>
    <w:p w:rsidR="00421319" w:rsidRDefault="00421319">
      <w:r>
        <w:t> Some of the events planned are:</w:t>
      </w:r>
    </w:p>
    <w:p w:rsidR="00421319" w:rsidRDefault="00421319">
      <w:pPr>
        <w:numPr>
          <w:ilvl w:val="0"/>
          <w:numId w:val="5"/>
        </w:numPr>
      </w:pPr>
      <w:r>
        <w:rPr>
          <w:rStyle w:val="Emphasis"/>
          <w:i w:val="0"/>
          <w:iCs w:val="0"/>
          <w:szCs w:val="20"/>
        </w:rPr>
        <w:t xml:space="preserve">Sunday 17 August: </w:t>
      </w:r>
      <w:proofErr w:type="spellStart"/>
      <w:r>
        <w:rPr>
          <w:rStyle w:val="Strong"/>
          <w:b w:val="0"/>
          <w:bCs w:val="0"/>
          <w:szCs w:val="20"/>
        </w:rPr>
        <w:t>Mountshannon</w:t>
      </w:r>
      <w:proofErr w:type="spellEnd"/>
      <w:r>
        <w:rPr>
          <w:rStyle w:val="Strong"/>
          <w:b w:val="0"/>
          <w:bCs w:val="0"/>
          <w:szCs w:val="20"/>
        </w:rPr>
        <w:t xml:space="preserve"> Fair Day</w:t>
      </w:r>
    </w:p>
    <w:p w:rsidR="00421319" w:rsidRDefault="00421319">
      <w:pPr>
        <w:numPr>
          <w:ilvl w:val="0"/>
          <w:numId w:val="5"/>
        </w:numPr>
      </w:pPr>
      <w:r>
        <w:rPr>
          <w:rStyle w:val="Emphasis"/>
          <w:i w:val="0"/>
          <w:iCs w:val="0"/>
          <w:szCs w:val="20"/>
        </w:rPr>
        <w:t xml:space="preserve">Sunday 14 September: </w:t>
      </w:r>
      <w:r>
        <w:rPr>
          <w:rStyle w:val="Strong"/>
          <w:b w:val="0"/>
          <w:bCs w:val="0"/>
          <w:szCs w:val="20"/>
        </w:rPr>
        <w:t xml:space="preserve">Heritage Day - </w:t>
      </w:r>
      <w:proofErr w:type="spellStart"/>
      <w:smartTag w:uri="urn:schemas-microsoft-com:office:smarttags" w:element="place">
        <w:smartTag w:uri="urn:schemas-microsoft-com:office:smarttags" w:element="PlaceName">
          <w:r>
            <w:rPr>
              <w:rStyle w:val="Strong"/>
              <w:b w:val="0"/>
              <w:bCs w:val="0"/>
              <w:szCs w:val="20"/>
            </w:rPr>
            <w:t>Portumna</w:t>
          </w:r>
        </w:smartTag>
        <w:proofErr w:type="spellEnd"/>
        <w:r>
          <w:rPr>
            <w:rStyle w:val="Strong"/>
            <w:b w:val="0"/>
            <w:bCs w:val="0"/>
            <w:szCs w:val="20"/>
          </w:rPr>
          <w:t xml:space="preserve"> </w:t>
        </w:r>
        <w:smartTag w:uri="urn:schemas-microsoft-com:office:smarttags" w:element="PlaceType">
          <w:r>
            <w:rPr>
              <w:rStyle w:val="Strong"/>
              <w:b w:val="0"/>
              <w:bCs w:val="0"/>
              <w:szCs w:val="20"/>
            </w:rPr>
            <w:t>Castle</w:t>
          </w:r>
        </w:smartTag>
      </w:smartTag>
    </w:p>
    <w:p w:rsidR="00421319" w:rsidRDefault="00421319">
      <w:pPr>
        <w:numPr>
          <w:ilvl w:val="0"/>
          <w:numId w:val="5"/>
        </w:numPr>
      </w:pPr>
      <w:r>
        <w:rPr>
          <w:rStyle w:val="Emphasis"/>
          <w:i w:val="0"/>
          <w:iCs w:val="0"/>
          <w:szCs w:val="20"/>
        </w:rPr>
        <w:t>4-5 October:</w:t>
      </w:r>
      <w:r>
        <w:rPr>
          <w:rStyle w:val="Strong"/>
          <w:b w:val="0"/>
          <w:bCs w:val="0"/>
          <w:szCs w:val="20"/>
        </w:rPr>
        <w:t xml:space="preserve"> 'Work &amp; Learn' weekend, and CELT AGM Saturday 4 October, </w:t>
      </w:r>
      <w:proofErr w:type="spellStart"/>
      <w:r>
        <w:rPr>
          <w:rStyle w:val="Strong"/>
          <w:b w:val="0"/>
          <w:bCs w:val="0"/>
          <w:szCs w:val="20"/>
        </w:rPr>
        <w:t>Bealkelly</w:t>
      </w:r>
      <w:proofErr w:type="spellEnd"/>
      <w:r>
        <w:rPr>
          <w:rStyle w:val="Strong"/>
          <w:b w:val="0"/>
          <w:bCs w:val="0"/>
          <w:szCs w:val="20"/>
        </w:rPr>
        <w:t> Wood, </w:t>
      </w:r>
      <w:proofErr w:type="spellStart"/>
      <w:r>
        <w:rPr>
          <w:rStyle w:val="Strong"/>
          <w:b w:val="0"/>
          <w:bCs w:val="0"/>
          <w:szCs w:val="20"/>
        </w:rPr>
        <w:t>Tuamgraney</w:t>
      </w:r>
      <w:proofErr w:type="spellEnd"/>
      <w:r>
        <w:rPr>
          <w:rStyle w:val="Strong"/>
          <w:b w:val="0"/>
          <w:bCs w:val="0"/>
          <w:szCs w:val="20"/>
        </w:rPr>
        <w:t xml:space="preserve">, Co Clare </w:t>
      </w:r>
    </w:p>
    <w:p w:rsidR="00421319" w:rsidRDefault="00421319">
      <w:pPr>
        <w:numPr>
          <w:ilvl w:val="0"/>
          <w:numId w:val="5"/>
        </w:numPr>
      </w:pPr>
      <w:r>
        <w:rPr>
          <w:rStyle w:val="Emphasis"/>
          <w:i w:val="0"/>
          <w:iCs w:val="0"/>
          <w:szCs w:val="20"/>
        </w:rPr>
        <w:t xml:space="preserve">11-12 October: </w:t>
      </w:r>
      <w:r>
        <w:rPr>
          <w:rStyle w:val="Strong"/>
          <w:b w:val="0"/>
          <w:bCs w:val="0"/>
          <w:szCs w:val="20"/>
        </w:rPr>
        <w:t xml:space="preserve">Weekend in the Woods, </w:t>
      </w:r>
      <w:proofErr w:type="spellStart"/>
      <w:r>
        <w:rPr>
          <w:rStyle w:val="Strong"/>
          <w:b w:val="0"/>
          <w:bCs w:val="0"/>
          <w:szCs w:val="20"/>
        </w:rPr>
        <w:t>Bealkelly</w:t>
      </w:r>
      <w:proofErr w:type="spellEnd"/>
      <w:r>
        <w:rPr>
          <w:rStyle w:val="Strong"/>
          <w:b w:val="0"/>
          <w:bCs w:val="0"/>
          <w:szCs w:val="20"/>
        </w:rPr>
        <w:t xml:space="preserve"> Wood, </w:t>
      </w:r>
      <w:proofErr w:type="spellStart"/>
      <w:r>
        <w:rPr>
          <w:rStyle w:val="Strong"/>
          <w:b w:val="0"/>
          <w:bCs w:val="0"/>
          <w:szCs w:val="20"/>
        </w:rPr>
        <w:t>Tuamgraney</w:t>
      </w:r>
      <w:proofErr w:type="spellEnd"/>
      <w:r>
        <w:rPr>
          <w:rStyle w:val="Strong"/>
          <w:b w:val="0"/>
          <w:bCs w:val="0"/>
          <w:szCs w:val="20"/>
        </w:rPr>
        <w:t xml:space="preserve">, Co Clare </w:t>
      </w:r>
    </w:p>
    <w:p w:rsidR="00421319" w:rsidRDefault="00421319">
      <w:pPr>
        <w:pStyle w:val="Normal-firstlineindent"/>
        <w:rPr>
          <w:rStyle w:val="Strong"/>
          <w:b w:val="0"/>
          <w:bCs w:val="0"/>
          <w:szCs w:val="20"/>
        </w:rPr>
      </w:pPr>
      <w:r>
        <w:rPr>
          <w:rStyle w:val="Strong"/>
          <w:b w:val="0"/>
          <w:bCs w:val="0"/>
          <w:szCs w:val="20"/>
        </w:rPr>
        <w:t xml:space="preserve">For more information, and details about forthcoming events, take a look at the website </w:t>
      </w:r>
      <w:hyperlink r:id="rId42" w:tgtFrame="_blank" w:history="1">
        <w:r>
          <w:rPr>
            <w:rStyle w:val="Hyperlink"/>
            <w:color w:val="auto"/>
            <w:szCs w:val="20"/>
            <w:u w:val="none"/>
          </w:rPr>
          <w:t>http://celtnet.tripod.com/celt</w:t>
        </w:r>
      </w:hyperlink>
      <w:r>
        <w:rPr>
          <w:rStyle w:val="Strong"/>
          <w:b w:val="0"/>
          <w:bCs w:val="0"/>
          <w:szCs w:val="20"/>
        </w:rPr>
        <w:t xml:space="preserve"> or send an email to </w:t>
      </w:r>
      <w:hyperlink r:id="rId43" w:tgtFrame="_blank" w:history="1">
        <w:r>
          <w:rPr>
            <w:rStyle w:val="Hyperlink"/>
            <w:color w:val="auto"/>
            <w:szCs w:val="20"/>
            <w:u w:val="none"/>
          </w:rPr>
          <w:t>celt@greenguide.ie</w:t>
        </w:r>
      </w:hyperlink>
      <w:r>
        <w:rPr>
          <w:rStyle w:val="Strong"/>
          <w:b w:val="0"/>
          <w:bCs w:val="0"/>
          <w:szCs w:val="20"/>
        </w:rPr>
        <w:t xml:space="preserve"> </w:t>
      </w:r>
    </w:p>
    <w:p w:rsidR="00421319" w:rsidRDefault="00C12B9A">
      <w:pPr>
        <w:pStyle w:val="backtothetop"/>
      </w:pPr>
      <w:hyperlink w:anchor="_CONTENTS" w:history="1">
        <w:r w:rsidR="00421319">
          <w:rPr>
            <w:rStyle w:val="Hyperlink"/>
          </w:rPr>
          <w:t>Back to List of Contents</w:t>
        </w:r>
      </w:hyperlink>
    </w:p>
    <w:p w:rsidR="00421319" w:rsidRDefault="00421319">
      <w:pPr>
        <w:pStyle w:val="backtothetop"/>
      </w:pPr>
    </w:p>
    <w:p w:rsidR="00421319" w:rsidRDefault="00421319">
      <w:pPr>
        <w:pStyle w:val="Heading1"/>
        <w:rPr>
          <w:lang w:val="en-US"/>
        </w:rPr>
      </w:pPr>
      <w:bookmarkStart w:id="26" w:name="_Toc47942849"/>
      <w:r>
        <w:rPr>
          <w:lang w:val="en-US"/>
        </w:rPr>
        <w:t xml:space="preserve">COST Action E31 </w:t>
      </w:r>
      <w:r>
        <w:rPr>
          <w:i/>
          <w:iCs/>
          <w:lang w:val="en-US"/>
        </w:rPr>
        <w:t>Management of Recovered Wood</w:t>
      </w:r>
      <w:r>
        <w:rPr>
          <w:lang w:val="en-US"/>
        </w:rPr>
        <w:t xml:space="preserve"> webpage</w:t>
      </w:r>
      <w:bookmarkEnd w:id="26"/>
    </w:p>
    <w:p w:rsidR="00421319" w:rsidRDefault="00421319">
      <w:pPr>
        <w:pStyle w:val="Heading2"/>
        <w:rPr>
          <w:b w:val="0"/>
          <w:bCs w:val="0"/>
          <w:sz w:val="18"/>
          <w:lang w:val="en-US"/>
        </w:rPr>
      </w:pPr>
      <w:r>
        <w:rPr>
          <w:b w:val="0"/>
          <w:bCs w:val="0"/>
          <w:sz w:val="18"/>
          <w:lang w:val="en-US"/>
        </w:rPr>
        <w:t>http://www.ctib-tchn.be/coste31/frames/f_e31.htm</w:t>
      </w:r>
    </w:p>
    <w:p w:rsidR="00421319" w:rsidRDefault="00421319">
      <w:pPr>
        <w:rPr>
          <w:lang w:val="en-US"/>
        </w:rPr>
      </w:pPr>
      <w:r>
        <w:rPr>
          <w:lang w:val="en-US"/>
        </w:rPr>
        <w:t xml:space="preserve">The COST Action E31 </w:t>
      </w:r>
      <w:r>
        <w:rPr>
          <w:i/>
          <w:iCs/>
          <w:lang w:val="en-US"/>
        </w:rPr>
        <w:t>Management of Recovered Wood</w:t>
      </w:r>
      <w:r>
        <w:rPr>
          <w:lang w:val="en-US"/>
        </w:rPr>
        <w:t xml:space="preserve"> webpage was developed and installed by Marc Van </w:t>
      </w:r>
      <w:proofErr w:type="spellStart"/>
      <w:r>
        <w:rPr>
          <w:lang w:val="en-US"/>
        </w:rPr>
        <w:t>Leemput</w:t>
      </w:r>
      <w:proofErr w:type="spellEnd"/>
      <w:r>
        <w:rPr>
          <w:lang w:val="en-US"/>
        </w:rPr>
        <w:t xml:space="preserve"> and his </w:t>
      </w:r>
      <w:proofErr w:type="spellStart"/>
      <w:r>
        <w:rPr>
          <w:lang w:val="en-US"/>
        </w:rPr>
        <w:t>Collegues</w:t>
      </w:r>
      <w:proofErr w:type="spellEnd"/>
      <w:r>
        <w:rPr>
          <w:lang w:val="en-US"/>
        </w:rPr>
        <w:t xml:space="preserve"> from Centre Technique de </w:t>
      </w:r>
      <w:proofErr w:type="spellStart"/>
      <w:r>
        <w:rPr>
          <w:lang w:val="en-US"/>
        </w:rPr>
        <w:t>l'Industrie</w:t>
      </w:r>
      <w:proofErr w:type="spellEnd"/>
      <w:r>
        <w:rPr>
          <w:lang w:val="en-US"/>
        </w:rPr>
        <w:t xml:space="preserve"> du Bois (CTIB, Belgium) with the help of the COST E31 Core Group (Lang, </w:t>
      </w:r>
      <w:proofErr w:type="spellStart"/>
      <w:r>
        <w:rPr>
          <w:lang w:val="en-US"/>
        </w:rPr>
        <w:t>Hillring</w:t>
      </w:r>
      <w:proofErr w:type="spellEnd"/>
      <w:r>
        <w:rPr>
          <w:lang w:val="en-US"/>
        </w:rPr>
        <w:t xml:space="preserve">, Hurley, </w:t>
      </w:r>
      <w:proofErr w:type="spellStart"/>
      <w:r>
        <w:rPr>
          <w:lang w:val="en-US"/>
        </w:rPr>
        <w:t>Jungmeier</w:t>
      </w:r>
      <w:proofErr w:type="spellEnd"/>
      <w:r>
        <w:rPr>
          <w:lang w:val="en-US"/>
        </w:rPr>
        <w:t xml:space="preserve">, </w:t>
      </w:r>
      <w:proofErr w:type="spellStart"/>
      <w:r>
        <w:rPr>
          <w:lang w:val="en-US"/>
        </w:rPr>
        <w:t>Gallis</w:t>
      </w:r>
      <w:proofErr w:type="spellEnd"/>
      <w:r>
        <w:rPr>
          <w:lang w:val="en-US"/>
        </w:rPr>
        <w:t xml:space="preserve">). On the webpage are all the relevant documents concerning COST Action E31. </w:t>
      </w:r>
    </w:p>
    <w:p w:rsidR="00421319" w:rsidRDefault="00421319">
      <w:pPr>
        <w:pStyle w:val="Normal-firstlineindent"/>
        <w:rPr>
          <w:lang w:val="en-US"/>
        </w:rPr>
      </w:pPr>
      <w:r>
        <w:rPr>
          <w:lang w:val="en-US"/>
        </w:rPr>
        <w:t xml:space="preserve">The next COST E31 meeting will take place </w:t>
      </w:r>
      <w:r>
        <w:rPr>
          <w:lang w:val="en-US"/>
        </w:rPr>
        <w:lastRenderedPageBreak/>
        <w:t xml:space="preserve">from 11 to 13 September 2003. It will be </w:t>
      </w:r>
      <w:proofErr w:type="spellStart"/>
      <w:r>
        <w:rPr>
          <w:lang w:val="en-US"/>
        </w:rPr>
        <w:t>geld</w:t>
      </w:r>
      <w:proofErr w:type="spellEnd"/>
      <w:r>
        <w:rPr>
          <w:lang w:val="en-US"/>
        </w:rPr>
        <w:t xml:space="preserve"> at Hotel </w:t>
      </w:r>
      <w:proofErr w:type="spellStart"/>
      <w:r>
        <w:rPr>
          <w:lang w:val="en-US"/>
        </w:rPr>
        <w:t>Larix</w:t>
      </w:r>
      <w:proofErr w:type="spellEnd"/>
      <w:r>
        <w:rPr>
          <w:lang w:val="en-US"/>
        </w:rPr>
        <w:t xml:space="preserve">, </w:t>
      </w:r>
      <w:proofErr w:type="spellStart"/>
      <w:smartTag w:uri="urn:schemas-microsoft-com:office:smarttags" w:element="place">
        <w:smartTag w:uri="urn:schemas-microsoft-com:office:smarttags" w:element="City">
          <w:r>
            <w:rPr>
              <w:lang w:val="en-GB"/>
            </w:rPr>
            <w:t>Kranjska</w:t>
          </w:r>
          <w:proofErr w:type="spellEnd"/>
          <w:r>
            <w:rPr>
              <w:lang w:val="en-GB"/>
            </w:rPr>
            <w:t xml:space="preserve"> Gora</w:t>
          </w:r>
        </w:smartTag>
        <w:r>
          <w:rPr>
            <w:lang w:val="en-GB"/>
          </w:rPr>
          <w:t xml:space="preserve">, </w:t>
        </w:r>
        <w:smartTag w:uri="urn:schemas-microsoft-com:office:smarttags" w:element="country-region">
          <w:r>
            <w:rPr>
              <w:lang w:val="en-GB"/>
            </w:rPr>
            <w:t>Slovenia</w:t>
          </w:r>
        </w:smartTag>
      </w:smartTag>
      <w:r>
        <w:rPr>
          <w:lang w:val="en-GB"/>
        </w:rPr>
        <w:t xml:space="preserve">. The meeting is to be organised by the Management Committee of COST Action E31 and hosted by the </w:t>
      </w:r>
      <w:smartTag w:uri="urn:schemas-microsoft-com:office:smarttags" w:element="PlaceType">
        <w:r>
          <w:rPr>
            <w:lang w:val="en-GB"/>
          </w:rPr>
          <w:t>University</w:t>
        </w:r>
      </w:smartTag>
      <w:r>
        <w:rPr>
          <w:lang w:val="en-GB"/>
        </w:rPr>
        <w:t xml:space="preserve"> of </w:t>
      </w:r>
      <w:smartTag w:uri="urn:schemas-microsoft-com:office:smarttags" w:element="PlaceName">
        <w:r>
          <w:rPr>
            <w:lang w:val="en-GB"/>
          </w:rPr>
          <w:t>Ljubljana</w:t>
        </w:r>
      </w:smartTag>
      <w:r>
        <w:rPr>
          <w:lang w:val="en-GB"/>
        </w:rPr>
        <w:t xml:space="preserve">, Biotechnical Faculty, Department of Wood Science and </w:t>
      </w:r>
      <w:smartTag w:uri="urn:schemas-microsoft-com:office:smarttags" w:element="place">
        <w:smartTag w:uri="urn:schemas-microsoft-com:office:smarttags" w:element="City">
          <w:r>
            <w:rPr>
              <w:lang w:val="en-GB"/>
            </w:rPr>
            <w:t>Technology</w:t>
          </w:r>
        </w:smartTag>
        <w:r>
          <w:rPr>
            <w:lang w:val="en-GB"/>
          </w:rPr>
          <w:t xml:space="preserve">, </w:t>
        </w:r>
        <w:smartTag w:uri="urn:schemas-microsoft-com:office:smarttags" w:element="country-region">
          <w:r>
            <w:rPr>
              <w:lang w:val="en-GB"/>
            </w:rPr>
            <w:t>Slovenia</w:t>
          </w:r>
        </w:smartTag>
      </w:smartTag>
      <w:r>
        <w:rPr>
          <w:lang w:val="en-GB"/>
        </w:rPr>
        <w:t xml:space="preserve">. </w:t>
      </w:r>
      <w:r>
        <w:rPr>
          <w:lang w:val="en-US"/>
        </w:rPr>
        <w:t>At this meeting all participating countries will give a national summary report on the national situation of recovered wood, Further details (e.g. content, format) for this national report are on the webpage under "Contributions".</w:t>
      </w:r>
    </w:p>
    <w:p w:rsidR="00421319" w:rsidRDefault="00421319">
      <w:pPr>
        <w:pStyle w:val="Normal-firstlineindent"/>
        <w:rPr>
          <w:lang w:val="en-US"/>
        </w:rPr>
      </w:pPr>
      <w:r>
        <w:rPr>
          <w:lang w:val="en-US"/>
        </w:rPr>
        <w:t xml:space="preserve">Visit the website for further information: </w:t>
      </w:r>
      <w:hyperlink r:id="rId44" w:history="1">
        <w:r>
          <w:rPr>
            <w:rStyle w:val="Hyperlink"/>
            <w:lang w:val="en-US"/>
          </w:rPr>
          <w:t>http://www.ctib-tchn.be/coste31/frames/f_e31.htm</w:t>
        </w:r>
      </w:hyperlink>
    </w:p>
    <w:p w:rsidR="00421319" w:rsidRDefault="00C12B9A">
      <w:pPr>
        <w:pStyle w:val="backtothetop"/>
      </w:pPr>
      <w:hyperlink w:anchor="_CONTENTS" w:history="1">
        <w:r w:rsidR="00421319">
          <w:rPr>
            <w:rStyle w:val="Hyperlink"/>
          </w:rPr>
          <w:t>Back to List of Contents</w:t>
        </w:r>
      </w:hyperlink>
    </w:p>
    <w:p w:rsidR="00421319" w:rsidRDefault="00421319">
      <w:pPr>
        <w:pStyle w:val="backtothetop"/>
      </w:pPr>
    </w:p>
    <w:p w:rsidR="00421319" w:rsidRDefault="00421319">
      <w:pPr>
        <w:pStyle w:val="Heading1"/>
      </w:pPr>
      <w:bookmarkStart w:id="27" w:name="_Toc47942850"/>
      <w:r>
        <w:t>Workshop on how to write FP6 proposals and manage contracts</w:t>
      </w:r>
      <w:bookmarkEnd w:id="27"/>
    </w:p>
    <w:p w:rsidR="00421319" w:rsidRDefault="00421319">
      <w:r>
        <w:t xml:space="preserve">Hyperion and </w:t>
      </w:r>
      <w:proofErr w:type="spellStart"/>
      <w:r>
        <w:t>Eurocentre</w:t>
      </w:r>
      <w:proofErr w:type="spellEnd"/>
      <w:r>
        <w:t xml:space="preserve"> are jointly organising two workshops on how to write a competitive proposal for the Sixth Framework Programme (FP6), and how to negotiate, administer and manage an FP6 contract. The events will take place on 28 and 29 August respectively, in </w:t>
      </w:r>
      <w:smartTag w:uri="urn:schemas-microsoft-com:office:smarttags" w:element="place">
        <w:smartTag w:uri="urn:schemas-microsoft-com:office:smarttags" w:element="City">
          <w:r>
            <w:t>Copenhagen</w:t>
          </w:r>
        </w:smartTag>
        <w:r>
          <w:t xml:space="preserve">, </w:t>
        </w:r>
        <w:smartTag w:uri="urn:schemas-microsoft-com:office:smarttags" w:element="country-region">
          <w:r>
            <w:t>Denmark</w:t>
          </w:r>
        </w:smartTag>
      </w:smartTag>
      <w:r>
        <w:t>.</w:t>
      </w:r>
    </w:p>
    <w:p w:rsidR="00421319" w:rsidRDefault="00421319">
      <w:pPr>
        <w:pStyle w:val="Normal-firstlineindent"/>
      </w:pPr>
      <w:r>
        <w:t>The aim of the first course is to train research managers and administrators to write professional and competitive proposals for FP6. The course describes the relevance of FP6 to EU policies, the common problems in proposal writing and the success criteria for proposals. The course provides tips on how to collect information, how to select strategic partners and how to avoid duplication in proposal writing. The final section outlines a strategy for proposal writing.</w:t>
      </w:r>
    </w:p>
    <w:p w:rsidR="00421319" w:rsidRDefault="00421319">
      <w:pPr>
        <w:pStyle w:val="Normal-firstlineindent"/>
      </w:pPr>
      <w:r>
        <w:t>The second course aims to prepare research managers and administrators to negotiate, manage and administer FP6 contracts. The course is based on the presenter’s experience, gained through involvement on over 50 Framework Programme contracts.</w:t>
      </w:r>
    </w:p>
    <w:p w:rsidR="00421319" w:rsidRDefault="00421319">
      <w:pPr>
        <w:pStyle w:val="Normal-firstlineindent"/>
      </w:pPr>
      <w:r>
        <w:t xml:space="preserve">The working language for the courses will be English. For further information, email </w:t>
      </w:r>
      <w:hyperlink r:id="rId45" w:history="1">
        <w:r>
          <w:rPr>
            <w:rStyle w:val="Hyperlink"/>
          </w:rPr>
          <w:t>mco@eurocenter.info</w:t>
        </w:r>
      </w:hyperlink>
    </w:p>
    <w:p w:rsidR="00421319" w:rsidRDefault="00C12B9A">
      <w:pPr>
        <w:pStyle w:val="backtothetop"/>
      </w:pPr>
      <w:hyperlink w:anchor="_CONTENTS" w:history="1">
        <w:r w:rsidR="00421319">
          <w:rPr>
            <w:rStyle w:val="Hyperlink"/>
          </w:rPr>
          <w:t>Back to List of Contents</w:t>
        </w:r>
      </w:hyperlink>
    </w:p>
    <w:p w:rsidR="00421319" w:rsidRDefault="00421319">
      <w:pPr>
        <w:pStyle w:val="backtothetop"/>
      </w:pPr>
    </w:p>
    <w:p w:rsidR="00421319" w:rsidRDefault="00421319">
      <w:pPr>
        <w:pStyle w:val="Heading1"/>
      </w:pPr>
      <w:bookmarkStart w:id="28" w:name="_Toc47942851"/>
      <w:r>
        <w:t xml:space="preserve">Introducing a Global Marketplace for </w:t>
      </w:r>
      <w:smartTag w:uri="urn:schemas-microsoft-com:office:smarttags" w:element="place">
        <w:r>
          <w:t>Forest</w:t>
        </w:r>
      </w:smartTag>
      <w:r>
        <w:t xml:space="preserve"> </w:t>
      </w:r>
      <w:r>
        <w:lastRenderedPageBreak/>
        <w:t>Information</w:t>
      </w:r>
      <w:bookmarkEnd w:id="28"/>
    </w:p>
    <w:p w:rsidR="00421319" w:rsidRDefault="00421319">
      <w:r>
        <w:t xml:space="preserve">The International Union of Forest Research Organizations (IUFRO), in collaboration with key international and national forestry organizations, will showcase the Global Forest Information Service (GFIS) at the upcoming World Forestry Congress in </w:t>
      </w:r>
      <w:smartTag w:uri="urn:schemas-microsoft-com:office:smarttags" w:element="State">
        <w:smartTag w:uri="urn:schemas-microsoft-com:office:smarttags" w:element="place">
          <w:r>
            <w:t>Quebec</w:t>
          </w:r>
        </w:smartTag>
      </w:smartTag>
      <w:r>
        <w:t xml:space="preserve"> in September 2003. GFIS, an international collaborative project, provides an entry point on the Internet where users can locate maps, datasets, web resources, journal articles, books and other documents relevant to their forest information needs. GFIS is committed to promoting the accessibility, credibility, quality and permanence of forest information. </w:t>
      </w:r>
    </w:p>
    <w:p w:rsidR="00421319" w:rsidRDefault="00421319">
      <w:pPr>
        <w:pStyle w:val="Normal-firstlineindent"/>
      </w:pPr>
      <w:smartTag w:uri="urn:schemas-microsoft-com:office:smarttags" w:element="place">
        <w:r>
          <w:t>Forest</w:t>
        </w:r>
      </w:smartTag>
      <w:r>
        <w:t xml:space="preserve"> information providers have been keen to promote their products and resources through GFIS. As a global network of distributed information resources, GFIS allows its information providers to retain full ownership of their information. For users, GFIS is unlike most information services in that it provides them with the ability to search the catalogues of many different information providers simultaneously. Instead of searching several Internet sites individually, the users save time by going to GFIS to discover the information they need. </w:t>
      </w:r>
    </w:p>
    <w:p w:rsidR="00421319" w:rsidRDefault="00421319">
      <w:pPr>
        <w:pStyle w:val="Normal-firstlineindent"/>
      </w:pPr>
      <w:r>
        <w:lastRenderedPageBreak/>
        <w:t xml:space="preserve">GFIS currently holds over 100,000 catalogue records from numerous information providers in Africa, Asia, Europe, Latin America and </w:t>
      </w:r>
      <w:smartTag w:uri="urn:schemas-microsoft-com:office:smarttags" w:element="place">
        <w:r>
          <w:t>North America</w:t>
        </w:r>
      </w:smartTag>
      <w:r>
        <w:t xml:space="preserve">. GFIS will be demonstrated throughout the World Forestry Congress at the </w:t>
      </w:r>
      <w:r>
        <w:rPr>
          <w:i/>
          <w:iCs/>
        </w:rPr>
        <w:t>Information Interoperability Conference</w:t>
      </w:r>
      <w:r>
        <w:t xml:space="preserve"> on 17 September, IUFRO’s information booth, 21-25 September, and at the GFIS side event on the evening of 26 September. Information users and providers are encouraged to see a demonstration and meet with GFIS staff during the Congress.</w:t>
      </w:r>
    </w:p>
    <w:p w:rsidR="00421319" w:rsidRDefault="00421319">
      <w:pPr>
        <w:pStyle w:val="Normal-firstlineindent"/>
      </w:pPr>
      <w:r>
        <w:t xml:space="preserve">For those not attending the Congress, the GFIS website can be found at </w:t>
      </w:r>
      <w:hyperlink r:id="rId46" w:history="1">
        <w:r>
          <w:rPr>
            <w:rStyle w:val="Hyperlink"/>
          </w:rPr>
          <w:t>http://iufro.boku.ac.at/iufro/taskforce/hptfgfis.htm</w:t>
        </w:r>
      </w:hyperlink>
    </w:p>
    <w:p w:rsidR="00421319" w:rsidRDefault="00C12B9A">
      <w:pPr>
        <w:pStyle w:val="backtothetop"/>
      </w:pPr>
      <w:hyperlink w:anchor="_CONTENTS" w:history="1">
        <w:r w:rsidR="00421319">
          <w:rPr>
            <w:rStyle w:val="Hyperlink"/>
          </w:rPr>
          <w:t>Back to List of Contents</w:t>
        </w:r>
      </w:hyperlink>
    </w:p>
    <w:p w:rsidR="00421319" w:rsidRDefault="00421319">
      <w:pPr>
        <w:pStyle w:val="backtothetop"/>
      </w:pPr>
    </w:p>
    <w:p w:rsidR="00421319" w:rsidRDefault="00421319">
      <w:pPr>
        <w:pStyle w:val="backtothetop"/>
        <w:spacing w:after="0"/>
        <w:jc w:val="center"/>
        <w:rPr>
          <w:color w:val="008000"/>
        </w:rPr>
      </w:pPr>
      <w:r>
        <w:rPr>
          <w:color w:val="008000"/>
        </w:rPr>
        <w:t>_______________________________________</w:t>
      </w:r>
    </w:p>
    <w:p w:rsidR="00421319" w:rsidRDefault="00421319">
      <w:pPr>
        <w:pStyle w:val="backtothetop"/>
        <w:jc w:val="center"/>
        <w:rPr>
          <w:rFonts w:cs="Tahoma"/>
          <w:color w:val="008000"/>
        </w:rPr>
      </w:pPr>
      <w:r>
        <w:rPr>
          <w:rFonts w:cs="Tahoma"/>
          <w:color w:val="008000"/>
        </w:rPr>
        <w:t xml:space="preserve">This newsletter was compiled and edited by </w:t>
      </w:r>
      <w:r>
        <w:rPr>
          <w:rFonts w:cs="Tahoma"/>
          <w:color w:val="008000"/>
        </w:rPr>
        <w:br/>
        <w:t xml:space="preserve">Lauren MacLennan, Technology Transfer Co-ordinator, COFORD </w:t>
      </w:r>
      <w:r>
        <w:rPr>
          <w:rFonts w:cs="Tahoma"/>
          <w:color w:val="008000"/>
        </w:rPr>
        <w:br/>
        <w:t xml:space="preserve">Email: </w:t>
      </w:r>
      <w:hyperlink r:id="rId47" w:history="1">
        <w:r>
          <w:rPr>
            <w:rFonts w:cs="Tahoma"/>
            <w:color w:val="008000"/>
          </w:rPr>
          <w:t>lauren.maclennan@coford.ie</w:t>
        </w:r>
      </w:hyperlink>
    </w:p>
    <w:p w:rsidR="00421319" w:rsidRDefault="00421319">
      <w:pPr>
        <w:pStyle w:val="backtothetop"/>
        <w:jc w:val="center"/>
        <w:rPr>
          <w:rFonts w:cs="Tahoma"/>
          <w:color w:val="008000"/>
        </w:rPr>
      </w:pPr>
    </w:p>
    <w:p w:rsidR="00421319" w:rsidRDefault="00421319">
      <w:pPr>
        <w:pStyle w:val="backtothetop"/>
        <w:jc w:val="center"/>
        <w:rPr>
          <w:rFonts w:cs="Tahoma"/>
          <w:b w:val="0"/>
          <w:bCs/>
          <w:color w:val="008000"/>
        </w:rPr>
      </w:pPr>
      <w:r>
        <w:rPr>
          <w:b w:val="0"/>
          <w:bCs/>
        </w:rPr>
        <w:t xml:space="preserve">To unsubscribe to this newsletter, reply to info@coford.ie </w:t>
      </w:r>
      <w:r>
        <w:rPr>
          <w:b w:val="0"/>
          <w:bCs/>
        </w:rPr>
        <w:br/>
        <w:t>with the word 'unsubscribe' in the subject field.</w:t>
      </w:r>
    </w:p>
    <w:p w:rsidR="00421319" w:rsidRDefault="00421319">
      <w:pPr>
        <w:pStyle w:val="backtothetop"/>
        <w:spacing w:after="0"/>
        <w:sectPr w:rsidR="00421319">
          <w:footerReference w:type="default" r:id="rId48"/>
          <w:type w:val="continuous"/>
          <w:pgSz w:w="11906" w:h="16838" w:code="9"/>
          <w:pgMar w:top="1134" w:right="1466" w:bottom="1418" w:left="1134" w:header="567" w:footer="567" w:gutter="0"/>
          <w:cols w:num="2" w:sep="1" w:space="709"/>
          <w:docGrid w:linePitch="360"/>
        </w:sectPr>
      </w:pPr>
    </w:p>
    <w:bookmarkEnd w:id="4"/>
    <w:bookmarkEnd w:id="6"/>
    <w:bookmarkEnd w:id="7"/>
    <w:bookmarkEnd w:id="8"/>
    <w:bookmarkEnd w:id="9"/>
    <w:bookmarkEnd w:id="10"/>
    <w:bookmarkEnd w:id="11"/>
    <w:p w:rsidR="00421319" w:rsidRDefault="00421319" w:rsidP="00B35083">
      <w:pPr>
        <w:pStyle w:val="backtothetop"/>
        <w:jc w:val="center"/>
        <w:rPr>
          <w:rFonts w:cs="Tahoma"/>
          <w:color w:val="008000"/>
        </w:rPr>
      </w:pPr>
    </w:p>
    <w:sectPr w:rsidR="00421319">
      <w:footerReference w:type="default" r:id="rId49"/>
      <w:type w:val="continuous"/>
      <w:pgSz w:w="11906" w:h="16838" w:code="9"/>
      <w:pgMar w:top="1134" w:right="1466" w:bottom="1418" w:left="1134" w:header="567" w:footer="567" w:gutter="0"/>
      <w:cols w:sep="1" w:space="709"/>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12B9A" w:rsidRDefault="00C12B9A">
      <w:r>
        <w:separator/>
      </w:r>
    </w:p>
  </w:endnote>
  <w:endnote w:type="continuationSeparator" w:id="0">
    <w:p w:rsidR="00C12B9A" w:rsidRDefault="00C12B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opprplGoth BT">
    <w:altName w:val="Arial"/>
    <w:charset w:val="00"/>
    <w:family w:val="swiss"/>
    <w:pitch w:val="variable"/>
    <w:sig w:usb0="00000087" w:usb1="00000000" w:usb2="00000000" w:usb3="00000000" w:csb0="0000001B" w:csb1="00000000"/>
  </w:font>
  <w:font w:name="Palatino Linotype">
    <w:panose1 w:val="02040502050505030304"/>
    <w:charset w:val="00"/>
    <w:family w:val="roman"/>
    <w:pitch w:val="variable"/>
    <w:sig w:usb0="E0000287" w:usb1="40000013" w:usb2="0000000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21319" w:rsidRDefault="00421319">
    <w:pPr>
      <w:pStyle w:val="Footer"/>
      <w:tabs>
        <w:tab w:val="clear" w:pos="4153"/>
        <w:tab w:val="clear" w:pos="8306"/>
        <w:tab w:val="center" w:pos="4860"/>
        <w:tab w:val="right" w:pos="9540"/>
      </w:tabs>
      <w:rPr>
        <w:rFonts w:ascii="Arial" w:hAnsi="Arial" w:cs="Arial"/>
        <w:sz w:val="18"/>
      </w:rPr>
    </w:pPr>
    <w:r>
      <w:rPr>
        <w:rFonts w:ascii="Arial" w:hAnsi="Arial" w:cs="Arial"/>
        <w:sz w:val="18"/>
      </w:rPr>
      <w:t>© COFORD 2003</w:t>
    </w:r>
    <w:r>
      <w:rPr>
        <w:rFonts w:ascii="Arial" w:hAnsi="Arial" w:cs="Arial"/>
        <w:sz w:val="18"/>
      </w:rPr>
      <w:tab/>
    </w:r>
    <w:r>
      <w:rPr>
        <w:rFonts w:ascii="Arial" w:hAnsi="Arial" w:cs="Arial"/>
        <w:sz w:val="18"/>
        <w:lang w:val="en-US"/>
      </w:rPr>
      <w:t xml:space="preserve">Page </w:t>
    </w:r>
    <w:r>
      <w:rPr>
        <w:rFonts w:ascii="Arial" w:hAnsi="Arial" w:cs="Arial"/>
        <w:sz w:val="18"/>
        <w:lang w:val="en-US"/>
      </w:rPr>
      <w:fldChar w:fldCharType="begin"/>
    </w:r>
    <w:r>
      <w:rPr>
        <w:rFonts w:ascii="Arial" w:hAnsi="Arial" w:cs="Arial"/>
        <w:sz w:val="18"/>
        <w:lang w:val="en-US"/>
      </w:rPr>
      <w:instrText xml:space="preserve"> PAGE </w:instrText>
    </w:r>
    <w:r>
      <w:rPr>
        <w:rFonts w:ascii="Arial" w:hAnsi="Arial" w:cs="Arial"/>
        <w:sz w:val="18"/>
        <w:lang w:val="en-US"/>
      </w:rPr>
      <w:fldChar w:fldCharType="separate"/>
    </w:r>
    <w:r w:rsidR="00B35083">
      <w:rPr>
        <w:rFonts w:ascii="Arial" w:hAnsi="Arial" w:cs="Arial"/>
        <w:noProof/>
        <w:sz w:val="18"/>
        <w:lang w:val="en-US"/>
      </w:rPr>
      <w:t>1</w:t>
    </w:r>
    <w:r>
      <w:rPr>
        <w:rFonts w:ascii="Arial" w:hAnsi="Arial" w:cs="Arial"/>
        <w:sz w:val="18"/>
        <w:lang w:val="en-US"/>
      </w:rPr>
      <w:fldChar w:fldCharType="end"/>
    </w:r>
    <w:r>
      <w:rPr>
        <w:rFonts w:ascii="Arial" w:hAnsi="Arial" w:cs="Arial"/>
        <w:sz w:val="18"/>
        <w:lang w:val="en-US"/>
      </w:rPr>
      <w:t xml:space="preserve"> of </w:t>
    </w:r>
    <w:r>
      <w:rPr>
        <w:rFonts w:ascii="Arial" w:hAnsi="Arial" w:cs="Arial"/>
        <w:sz w:val="18"/>
        <w:lang w:val="en-US"/>
      </w:rPr>
      <w:fldChar w:fldCharType="begin"/>
    </w:r>
    <w:r>
      <w:rPr>
        <w:rFonts w:ascii="Arial" w:hAnsi="Arial" w:cs="Arial"/>
        <w:sz w:val="18"/>
        <w:lang w:val="en-US"/>
      </w:rPr>
      <w:instrText xml:space="preserve"> NUMPAGES </w:instrText>
    </w:r>
    <w:r>
      <w:rPr>
        <w:rFonts w:ascii="Arial" w:hAnsi="Arial" w:cs="Arial"/>
        <w:sz w:val="18"/>
        <w:lang w:val="en-US"/>
      </w:rPr>
      <w:fldChar w:fldCharType="separate"/>
    </w:r>
    <w:r w:rsidR="00B35083">
      <w:rPr>
        <w:rFonts w:ascii="Arial" w:hAnsi="Arial" w:cs="Arial"/>
        <w:noProof/>
        <w:sz w:val="18"/>
        <w:lang w:val="en-US"/>
      </w:rPr>
      <w:t>10</w:t>
    </w:r>
    <w:r>
      <w:rPr>
        <w:rFonts w:ascii="Arial" w:hAnsi="Arial" w:cs="Arial"/>
        <w:sz w:val="18"/>
        <w:lang w:val="en-US"/>
      </w:rPr>
      <w:fldChar w:fldCharType="end"/>
    </w:r>
    <w:r>
      <w:rPr>
        <w:rFonts w:ascii="Arial" w:hAnsi="Arial" w:cs="Arial"/>
        <w:sz w:val="18"/>
      </w:rPr>
      <w:tab/>
      <w:t>AUGUST 2003</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21319" w:rsidRDefault="00421319">
    <w:pPr>
      <w:pStyle w:val="Footer"/>
      <w:tabs>
        <w:tab w:val="clear" w:pos="4153"/>
        <w:tab w:val="clear" w:pos="8306"/>
        <w:tab w:val="center" w:pos="4860"/>
        <w:tab w:val="right" w:pos="9540"/>
      </w:tabs>
      <w:rPr>
        <w:rFonts w:ascii="Arial" w:hAnsi="Arial" w:cs="Arial"/>
        <w:sz w:val="18"/>
      </w:rPr>
    </w:pPr>
    <w:r>
      <w:rPr>
        <w:rFonts w:ascii="Arial" w:hAnsi="Arial" w:cs="Arial"/>
        <w:sz w:val="18"/>
      </w:rPr>
      <w:t>© COFORD 2003</w:t>
    </w:r>
    <w:r>
      <w:rPr>
        <w:rFonts w:ascii="Arial" w:hAnsi="Arial" w:cs="Arial"/>
        <w:sz w:val="18"/>
      </w:rPr>
      <w:tab/>
    </w:r>
    <w:r>
      <w:rPr>
        <w:rFonts w:ascii="Arial" w:hAnsi="Arial" w:cs="Arial"/>
        <w:sz w:val="18"/>
        <w:lang w:val="en-US"/>
      </w:rPr>
      <w:t xml:space="preserve">Page </w:t>
    </w:r>
    <w:r>
      <w:rPr>
        <w:rFonts w:ascii="Arial" w:hAnsi="Arial" w:cs="Arial"/>
        <w:sz w:val="18"/>
        <w:lang w:val="en-US"/>
      </w:rPr>
      <w:fldChar w:fldCharType="begin"/>
    </w:r>
    <w:r>
      <w:rPr>
        <w:rFonts w:ascii="Arial" w:hAnsi="Arial" w:cs="Arial"/>
        <w:sz w:val="18"/>
        <w:lang w:val="en-US"/>
      </w:rPr>
      <w:instrText xml:space="preserve"> PAGE </w:instrText>
    </w:r>
    <w:r>
      <w:rPr>
        <w:rFonts w:ascii="Arial" w:hAnsi="Arial" w:cs="Arial"/>
        <w:sz w:val="18"/>
        <w:lang w:val="en-US"/>
      </w:rPr>
      <w:fldChar w:fldCharType="separate"/>
    </w:r>
    <w:r w:rsidR="00B35083">
      <w:rPr>
        <w:rFonts w:ascii="Arial" w:hAnsi="Arial" w:cs="Arial"/>
        <w:noProof/>
        <w:sz w:val="18"/>
        <w:lang w:val="en-US"/>
      </w:rPr>
      <w:t>10</w:t>
    </w:r>
    <w:r>
      <w:rPr>
        <w:rFonts w:ascii="Arial" w:hAnsi="Arial" w:cs="Arial"/>
        <w:sz w:val="18"/>
        <w:lang w:val="en-US"/>
      </w:rPr>
      <w:fldChar w:fldCharType="end"/>
    </w:r>
    <w:r>
      <w:rPr>
        <w:rFonts w:ascii="Arial" w:hAnsi="Arial" w:cs="Arial"/>
        <w:sz w:val="18"/>
        <w:lang w:val="en-US"/>
      </w:rPr>
      <w:t xml:space="preserve"> of </w:t>
    </w:r>
    <w:r>
      <w:rPr>
        <w:rFonts w:ascii="Arial" w:hAnsi="Arial" w:cs="Arial"/>
        <w:sz w:val="18"/>
        <w:lang w:val="en-US"/>
      </w:rPr>
      <w:fldChar w:fldCharType="begin"/>
    </w:r>
    <w:r>
      <w:rPr>
        <w:rFonts w:ascii="Arial" w:hAnsi="Arial" w:cs="Arial"/>
        <w:sz w:val="18"/>
        <w:lang w:val="en-US"/>
      </w:rPr>
      <w:instrText xml:space="preserve"> NUMPAGES </w:instrText>
    </w:r>
    <w:r>
      <w:rPr>
        <w:rFonts w:ascii="Arial" w:hAnsi="Arial" w:cs="Arial"/>
        <w:sz w:val="18"/>
        <w:lang w:val="en-US"/>
      </w:rPr>
      <w:fldChar w:fldCharType="separate"/>
    </w:r>
    <w:r w:rsidR="00B35083">
      <w:rPr>
        <w:rFonts w:ascii="Arial" w:hAnsi="Arial" w:cs="Arial"/>
        <w:noProof/>
        <w:sz w:val="18"/>
        <w:lang w:val="en-US"/>
      </w:rPr>
      <w:t>10</w:t>
    </w:r>
    <w:r>
      <w:rPr>
        <w:rFonts w:ascii="Arial" w:hAnsi="Arial" w:cs="Arial"/>
        <w:sz w:val="18"/>
        <w:lang w:val="en-US"/>
      </w:rPr>
      <w:fldChar w:fldCharType="end"/>
    </w:r>
    <w:r>
      <w:rPr>
        <w:rFonts w:ascii="Arial" w:hAnsi="Arial" w:cs="Arial"/>
        <w:sz w:val="18"/>
      </w:rPr>
      <w:tab/>
      <w:t>AUGUST 2003</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21319" w:rsidRDefault="00421319">
    <w:pPr>
      <w:pStyle w:val="Footer"/>
      <w:tabs>
        <w:tab w:val="clear" w:pos="4153"/>
        <w:tab w:val="clear" w:pos="8306"/>
        <w:tab w:val="center" w:pos="4860"/>
        <w:tab w:val="right" w:pos="9540"/>
      </w:tabs>
      <w:rPr>
        <w:rFonts w:ascii="Arial" w:hAnsi="Arial" w:cs="Arial"/>
        <w:sz w:val="18"/>
      </w:rPr>
    </w:pPr>
    <w:r>
      <w:rPr>
        <w:rFonts w:ascii="Arial" w:hAnsi="Arial" w:cs="Arial"/>
        <w:sz w:val="18"/>
      </w:rPr>
      <w:t>© COFORD 2003</w:t>
    </w:r>
    <w:r>
      <w:rPr>
        <w:rFonts w:ascii="Arial" w:hAnsi="Arial" w:cs="Arial"/>
        <w:sz w:val="18"/>
      </w:rPr>
      <w:tab/>
    </w:r>
    <w:r>
      <w:rPr>
        <w:rFonts w:ascii="Arial" w:hAnsi="Arial" w:cs="Arial"/>
        <w:sz w:val="18"/>
        <w:lang w:val="en-US"/>
      </w:rPr>
      <w:t xml:space="preserve">Page </w:t>
    </w:r>
    <w:r>
      <w:rPr>
        <w:rFonts w:ascii="Arial" w:hAnsi="Arial" w:cs="Arial"/>
        <w:sz w:val="18"/>
        <w:lang w:val="en-US"/>
      </w:rPr>
      <w:fldChar w:fldCharType="begin"/>
    </w:r>
    <w:r>
      <w:rPr>
        <w:rFonts w:ascii="Arial" w:hAnsi="Arial" w:cs="Arial"/>
        <w:sz w:val="18"/>
        <w:lang w:val="en-US"/>
      </w:rPr>
      <w:instrText xml:space="preserve"> PAGE </w:instrText>
    </w:r>
    <w:r>
      <w:rPr>
        <w:rFonts w:ascii="Arial" w:hAnsi="Arial" w:cs="Arial"/>
        <w:sz w:val="18"/>
        <w:lang w:val="en-US"/>
      </w:rPr>
      <w:fldChar w:fldCharType="separate"/>
    </w:r>
    <w:r>
      <w:rPr>
        <w:rFonts w:ascii="Arial" w:hAnsi="Arial" w:cs="Arial"/>
        <w:noProof/>
        <w:sz w:val="18"/>
        <w:lang w:val="en-US"/>
      </w:rPr>
      <w:t>11</w:t>
    </w:r>
    <w:r>
      <w:rPr>
        <w:rFonts w:ascii="Arial" w:hAnsi="Arial" w:cs="Arial"/>
        <w:sz w:val="18"/>
        <w:lang w:val="en-US"/>
      </w:rPr>
      <w:fldChar w:fldCharType="end"/>
    </w:r>
    <w:r>
      <w:rPr>
        <w:rFonts w:ascii="Arial" w:hAnsi="Arial" w:cs="Arial"/>
        <w:sz w:val="18"/>
        <w:lang w:val="en-US"/>
      </w:rPr>
      <w:t xml:space="preserve"> of </w:t>
    </w:r>
    <w:r>
      <w:rPr>
        <w:rFonts w:ascii="Arial" w:hAnsi="Arial" w:cs="Arial"/>
        <w:sz w:val="18"/>
        <w:lang w:val="en-US"/>
      </w:rPr>
      <w:fldChar w:fldCharType="begin"/>
    </w:r>
    <w:r>
      <w:rPr>
        <w:rFonts w:ascii="Arial" w:hAnsi="Arial" w:cs="Arial"/>
        <w:sz w:val="18"/>
        <w:lang w:val="en-US"/>
      </w:rPr>
      <w:instrText xml:space="preserve"> NUMPAGES </w:instrText>
    </w:r>
    <w:r>
      <w:rPr>
        <w:rFonts w:ascii="Arial" w:hAnsi="Arial" w:cs="Arial"/>
        <w:sz w:val="18"/>
        <w:lang w:val="en-US"/>
      </w:rPr>
      <w:fldChar w:fldCharType="separate"/>
    </w:r>
    <w:r>
      <w:rPr>
        <w:rFonts w:ascii="Arial" w:hAnsi="Arial" w:cs="Arial"/>
        <w:noProof/>
        <w:sz w:val="18"/>
        <w:lang w:val="en-US"/>
      </w:rPr>
      <w:t>1</w:t>
    </w:r>
    <w:r>
      <w:rPr>
        <w:rFonts w:ascii="Arial" w:hAnsi="Arial" w:cs="Arial"/>
        <w:sz w:val="18"/>
        <w:lang w:val="en-US"/>
      </w:rPr>
      <w:fldChar w:fldCharType="end"/>
    </w:r>
    <w:r>
      <w:rPr>
        <w:rFonts w:ascii="Arial" w:hAnsi="Arial" w:cs="Arial"/>
        <w:sz w:val="18"/>
      </w:rPr>
      <w:tab/>
      <w:t>July 2003</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12B9A" w:rsidRDefault="00C12B9A">
      <w:r>
        <w:separator/>
      </w:r>
    </w:p>
  </w:footnote>
  <w:footnote w:type="continuationSeparator" w:id="0">
    <w:p w:rsidR="00C12B9A" w:rsidRDefault="00C12B9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89"/>
    <w:multiLevelType w:val="singleLevel"/>
    <w:tmpl w:val="EA8EF364"/>
    <w:lvl w:ilvl="0">
      <w:start w:val="1"/>
      <w:numFmt w:val="bullet"/>
      <w:pStyle w:val="ListBullet"/>
      <w:lvlText w:val=""/>
      <w:lvlJc w:val="left"/>
      <w:pPr>
        <w:tabs>
          <w:tab w:val="num" w:pos="360"/>
        </w:tabs>
        <w:ind w:left="360" w:hanging="360"/>
      </w:pPr>
      <w:rPr>
        <w:rFonts w:ascii="Symbol" w:hAnsi="Symbol" w:hint="default"/>
      </w:rPr>
    </w:lvl>
  </w:abstractNum>
  <w:abstractNum w:abstractNumId="1">
    <w:nsid w:val="41A80D66"/>
    <w:multiLevelType w:val="hybridMultilevel"/>
    <w:tmpl w:val="48E25BAA"/>
    <w:lvl w:ilvl="0" w:tplc="04090003">
      <w:start w:val="1"/>
      <w:numFmt w:val="bullet"/>
      <w:lvlText w:val="o"/>
      <w:lvlJc w:val="left"/>
      <w:pPr>
        <w:tabs>
          <w:tab w:val="num" w:pos="360"/>
        </w:tabs>
        <w:ind w:left="360" w:hanging="360"/>
      </w:pPr>
      <w:rPr>
        <w:rFonts w:ascii="Courier New" w:hAnsi="Courier New"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
    <w:nsid w:val="42FB502C"/>
    <w:multiLevelType w:val="hybridMultilevel"/>
    <w:tmpl w:val="F52632A0"/>
    <w:lvl w:ilvl="0" w:tplc="04090003">
      <w:start w:val="1"/>
      <w:numFmt w:val="bullet"/>
      <w:lvlText w:val="o"/>
      <w:lvlJc w:val="left"/>
      <w:pPr>
        <w:tabs>
          <w:tab w:val="num" w:pos="360"/>
        </w:tabs>
        <w:ind w:left="360" w:hanging="360"/>
      </w:pPr>
      <w:rPr>
        <w:rFonts w:ascii="Courier New" w:hAnsi="Courier New"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
    <w:nsid w:val="49FF0E32"/>
    <w:multiLevelType w:val="hybridMultilevel"/>
    <w:tmpl w:val="8CECD372"/>
    <w:lvl w:ilvl="0" w:tplc="04090003">
      <w:start w:val="1"/>
      <w:numFmt w:val="bullet"/>
      <w:lvlText w:val="o"/>
      <w:lvlJc w:val="left"/>
      <w:pPr>
        <w:tabs>
          <w:tab w:val="num" w:pos="360"/>
        </w:tabs>
        <w:ind w:left="360" w:hanging="360"/>
      </w:pPr>
      <w:rPr>
        <w:rFonts w:ascii="Courier New" w:hAnsi="Courier New"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
    <w:nsid w:val="51777AD0"/>
    <w:multiLevelType w:val="hybridMultilevel"/>
    <w:tmpl w:val="8826B066"/>
    <w:lvl w:ilvl="0" w:tplc="04090003">
      <w:start w:val="1"/>
      <w:numFmt w:val="bullet"/>
      <w:lvlText w:val="o"/>
      <w:lvlJc w:val="left"/>
      <w:pPr>
        <w:tabs>
          <w:tab w:val="num" w:pos="360"/>
        </w:tabs>
        <w:ind w:left="360" w:hanging="360"/>
      </w:pPr>
      <w:rPr>
        <w:rFonts w:ascii="Courier New" w:hAnsi="Courier New"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5">
    <w:nsid w:val="704849ED"/>
    <w:multiLevelType w:val="hybridMultilevel"/>
    <w:tmpl w:val="D7520D12"/>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6">
    <w:nsid w:val="7BA70F6E"/>
    <w:multiLevelType w:val="hybridMultilevel"/>
    <w:tmpl w:val="387C395A"/>
    <w:lvl w:ilvl="0" w:tplc="04090003">
      <w:start w:val="1"/>
      <w:numFmt w:val="bullet"/>
      <w:lvlText w:val="o"/>
      <w:lvlJc w:val="left"/>
      <w:pPr>
        <w:tabs>
          <w:tab w:val="num" w:pos="360"/>
        </w:tabs>
        <w:ind w:left="360" w:hanging="360"/>
      </w:pPr>
      <w:rPr>
        <w:rFonts w:ascii="Courier New" w:hAnsi="Courier New"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7">
    <w:nsid w:val="7DBD2075"/>
    <w:multiLevelType w:val="hybridMultilevel"/>
    <w:tmpl w:val="E6F60C34"/>
    <w:lvl w:ilvl="0" w:tplc="04090001">
      <w:start w:val="1"/>
      <w:numFmt w:val="bullet"/>
      <w:lvlText w:val=""/>
      <w:lvlJc w:val="left"/>
      <w:pPr>
        <w:tabs>
          <w:tab w:val="num" w:pos="360"/>
        </w:tabs>
        <w:ind w:left="360" w:hanging="360"/>
      </w:pPr>
      <w:rPr>
        <w:rFonts w:ascii="Symbol" w:hAnsi="Symbol" w:hint="default"/>
      </w:rPr>
    </w:lvl>
    <w:lvl w:ilvl="1" w:tplc="0409000F">
      <w:start w:val="1"/>
      <w:numFmt w:val="decimal"/>
      <w:lvlText w:val="%2."/>
      <w:lvlJc w:val="left"/>
      <w:pPr>
        <w:tabs>
          <w:tab w:val="num" w:pos="1080"/>
        </w:tabs>
        <w:ind w:left="1080" w:hanging="360"/>
      </w:p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num w:numId="1">
    <w:abstractNumId w:val="0"/>
  </w:num>
  <w:num w:numId="2">
    <w:abstractNumId w:val="1"/>
  </w:num>
  <w:num w:numId="3">
    <w:abstractNumId w:val="6"/>
  </w:num>
  <w:num w:numId="4">
    <w:abstractNumId w:val="2"/>
  </w:num>
  <w:num w:numId="5">
    <w:abstractNumId w:val="3"/>
  </w:num>
  <w:num w:numId="6">
    <w:abstractNumId w:val="7"/>
  </w:num>
  <w:num w:numId="7">
    <w:abstractNumId w:val="5"/>
  </w:num>
  <w:num w:numId="8">
    <w:abstractNumId w:val="4"/>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21319"/>
    <w:rsid w:val="00407E6D"/>
    <w:rsid w:val="00421319"/>
    <w:rsid w:val="00B35083"/>
    <w:rsid w:val="00C12B9A"/>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address"/>
  <w:smartTagType w:namespaceuri="urn:schemas-microsoft-com:office:smarttags" w:name="Street"/>
  <w:smartTagType w:namespaceuri="urn:schemas-microsoft-com:office:smarttags" w:name="country-region"/>
  <w:smartTagType w:namespaceuri="urn:schemas-microsoft-com:office:smarttags" w:name="place"/>
  <w:smartTagType w:namespaceuri="urn:schemas-microsoft-com:office:smarttags" w:name="City"/>
  <w:smartTagType w:namespaceuri="urn:schemas-microsoft-com:office:smarttags" w:name="PlaceType"/>
  <w:smartTagType w:namespaceuri="urn:schemas-microsoft-com:office:smarttags" w:name="PlaceName"/>
  <w:shapeDefaults>
    <o:shapedefaults v:ext="edit" spidmax="1026"/>
    <o:shapelayout v:ext="edit">
      <o:idmap v:ext="edit" data="1"/>
    </o:shapelayout>
  </w:shapeDefaults>
  <w:decimalSymbol w:val="."/>
  <w:listSeparator w:val=","/>
  <w15:chartTrackingRefBased/>
  <w15:docId w15:val="{A314CDC0-AD33-4B28-AC5F-53FEEF5A12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IE" w:eastAsia="en-IE"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semiHidden="1" w:unhideWhenUsed="1" w:qFormat="1"/>
    <w:lsdException w:name="heading 9" w:qFormat="1"/>
    <w:lsdException w:name="caption"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widowControl w:val="0"/>
      <w:spacing w:after="100" w:line="300" w:lineRule="auto"/>
      <w:jc w:val="both"/>
    </w:pPr>
    <w:rPr>
      <w:szCs w:val="24"/>
      <w:lang w:eastAsia="en-US"/>
    </w:rPr>
  </w:style>
  <w:style w:type="paragraph" w:styleId="Heading1">
    <w:name w:val="heading 1"/>
    <w:basedOn w:val="Normal"/>
    <w:next w:val="Normal"/>
    <w:qFormat/>
    <w:pPr>
      <w:keepNext/>
      <w:pBdr>
        <w:top w:val="single" w:sz="12" w:space="1" w:color="008000"/>
        <w:bottom w:val="single" w:sz="12" w:space="1" w:color="008000"/>
      </w:pBdr>
      <w:shd w:val="pct95" w:color="CCFFCC" w:fill="CCFFCC"/>
      <w:spacing w:after="80" w:line="240" w:lineRule="auto"/>
      <w:jc w:val="left"/>
      <w:outlineLvl w:val="0"/>
    </w:pPr>
    <w:rPr>
      <w:rFonts w:ascii="Arial" w:hAnsi="Arial" w:cs="Arial"/>
      <w:b/>
      <w:bCs/>
      <w:kern w:val="32"/>
      <w:sz w:val="28"/>
      <w:szCs w:val="32"/>
    </w:rPr>
  </w:style>
  <w:style w:type="paragraph" w:styleId="Heading2">
    <w:name w:val="heading 2"/>
    <w:basedOn w:val="Normal"/>
    <w:next w:val="Normal"/>
    <w:qFormat/>
    <w:pPr>
      <w:keepNext/>
      <w:outlineLvl w:val="1"/>
    </w:pPr>
    <w:rPr>
      <w:rFonts w:ascii="Arial" w:hAnsi="Arial" w:cs="Arial"/>
      <w:b/>
      <w:bCs/>
    </w:rPr>
  </w:style>
  <w:style w:type="paragraph" w:styleId="Heading3">
    <w:name w:val="heading 3"/>
    <w:basedOn w:val="Normal"/>
    <w:next w:val="Normal"/>
    <w:qFormat/>
    <w:pPr>
      <w:keepNext/>
      <w:outlineLvl w:val="2"/>
    </w:pPr>
    <w:rPr>
      <w:rFonts w:ascii="Arial" w:hAnsi="Arial" w:cs="Arial"/>
      <w:b/>
      <w:bCs/>
      <w:kern w:val="32"/>
      <w:sz w:val="32"/>
      <w:szCs w:val="32"/>
    </w:rPr>
  </w:style>
  <w:style w:type="paragraph" w:styleId="Heading4">
    <w:name w:val="heading 4"/>
    <w:basedOn w:val="Normal"/>
    <w:next w:val="Normal"/>
    <w:qFormat/>
    <w:pPr>
      <w:keepNext/>
      <w:outlineLvl w:val="3"/>
    </w:pPr>
    <w:rPr>
      <w:i/>
      <w:iCs/>
    </w:rPr>
  </w:style>
  <w:style w:type="paragraph" w:styleId="Heading5">
    <w:name w:val="heading 5"/>
    <w:basedOn w:val="Normal"/>
    <w:next w:val="Normal"/>
    <w:qFormat/>
    <w:pPr>
      <w:keepNext/>
      <w:jc w:val="center"/>
      <w:outlineLvl w:val="4"/>
    </w:pPr>
    <w:rPr>
      <w:rFonts w:ascii="Tahoma" w:hAnsi="Tahoma" w:cs="Tahoma"/>
      <w:b/>
      <w:bCs/>
    </w:rPr>
  </w:style>
  <w:style w:type="paragraph" w:styleId="Heading6">
    <w:name w:val="heading 6"/>
    <w:basedOn w:val="Normal"/>
    <w:next w:val="Normal"/>
    <w:qFormat/>
    <w:pPr>
      <w:keepNext/>
      <w:spacing w:after="0" w:line="240" w:lineRule="auto"/>
      <w:jc w:val="left"/>
      <w:outlineLvl w:val="5"/>
    </w:pPr>
    <w:rPr>
      <w:i/>
      <w:iCs/>
      <w:sz w:val="24"/>
      <w:u w:val="single"/>
      <w:lang w:val="en-GB"/>
    </w:rPr>
  </w:style>
  <w:style w:type="paragraph" w:styleId="Heading7">
    <w:name w:val="heading 7"/>
    <w:basedOn w:val="Normal"/>
    <w:next w:val="Normal"/>
    <w:qFormat/>
    <w:pPr>
      <w:keepNext/>
      <w:spacing w:after="0" w:line="240" w:lineRule="auto"/>
      <w:jc w:val="center"/>
      <w:outlineLvl w:val="6"/>
    </w:pPr>
    <w:rPr>
      <w:rFonts w:ascii="Arial" w:hAnsi="Arial" w:cs="Arial"/>
      <w:b/>
      <w:bCs/>
      <w:sz w:val="18"/>
    </w:rPr>
  </w:style>
  <w:style w:type="paragraph" w:styleId="Heading9">
    <w:name w:val="heading 9"/>
    <w:basedOn w:val="Normal"/>
    <w:next w:val="Normal"/>
    <w:qFormat/>
    <w:pPr>
      <w:keepNext/>
      <w:widowControl/>
      <w:spacing w:after="0" w:line="240" w:lineRule="auto"/>
      <w:jc w:val="left"/>
      <w:outlineLvl w:val="8"/>
    </w:pPr>
    <w:rPr>
      <w:b/>
      <w:bCs/>
      <w:i/>
      <w:iCs/>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aption-doc">
    <w:name w:val="Caption-doc"/>
    <w:basedOn w:val="Normal"/>
    <w:autoRedefine/>
    <w:pPr>
      <w:ind w:left="170" w:right="170"/>
    </w:pPr>
    <w:rPr>
      <w:sz w:val="18"/>
      <w:szCs w:val="20"/>
    </w:rPr>
  </w:style>
  <w:style w:type="paragraph" w:customStyle="1" w:styleId="References">
    <w:name w:val="References"/>
    <w:basedOn w:val="Normal"/>
    <w:pPr>
      <w:spacing w:before="120" w:after="120" w:line="240" w:lineRule="exact"/>
      <w:ind w:left="720" w:hanging="720"/>
    </w:pPr>
    <w:rPr>
      <w:rFonts w:ascii="Arial" w:hAnsi="Arial"/>
      <w:szCs w:val="20"/>
    </w:rPr>
  </w:style>
  <w:style w:type="paragraph" w:customStyle="1" w:styleId="Chapterheading1">
    <w:name w:val="Chapter heading 1"/>
    <w:basedOn w:val="Normal"/>
    <w:pPr>
      <w:pBdr>
        <w:bottom w:val="single" w:sz="4" w:space="1" w:color="auto"/>
      </w:pBdr>
      <w:ind w:left="720" w:hanging="720"/>
    </w:pPr>
    <w:rPr>
      <w:rFonts w:ascii="CopprplGoth BT" w:hAnsi="CopprplGoth BT"/>
      <w:b/>
      <w:smallCaps/>
      <w:sz w:val="28"/>
      <w:lang w:val="en-US"/>
    </w:rPr>
  </w:style>
  <w:style w:type="paragraph" w:customStyle="1" w:styleId="Chap-head2">
    <w:name w:val="Chap-head 2"/>
    <w:basedOn w:val="Chapterheading1"/>
    <w:pPr>
      <w:pBdr>
        <w:bottom w:val="none" w:sz="0" w:space="0" w:color="auto"/>
      </w:pBdr>
      <w:spacing w:after="120"/>
      <w:ind w:left="0" w:firstLine="720"/>
    </w:pPr>
    <w:rPr>
      <w:rFonts w:ascii="Palatino Linotype" w:hAnsi="Palatino Linotype"/>
      <w:smallCaps w:val="0"/>
      <w:sz w:val="24"/>
    </w:rPr>
  </w:style>
  <w:style w:type="paragraph" w:customStyle="1" w:styleId="Chap-head3">
    <w:name w:val="Chap-head 3"/>
    <w:basedOn w:val="Normal"/>
    <w:pPr>
      <w:ind w:left="720" w:firstLine="720"/>
    </w:pPr>
    <w:rPr>
      <w:rFonts w:ascii="Palatino Linotype" w:hAnsi="Palatino Linotype"/>
      <w:i/>
      <w:iCs/>
      <w:lang w:val="en-US"/>
    </w:rPr>
  </w:style>
  <w:style w:type="paragraph" w:customStyle="1" w:styleId="table-content">
    <w:name w:val="table-content"/>
    <w:basedOn w:val="Normal"/>
    <w:pPr>
      <w:ind w:left="284" w:right="284"/>
    </w:pPr>
    <w:rPr>
      <w:rFonts w:ascii="Arial" w:hAnsi="Arial"/>
      <w:sz w:val="16"/>
      <w:szCs w:val="20"/>
      <w:lang w:val="en-US"/>
    </w:rPr>
  </w:style>
  <w:style w:type="paragraph" w:customStyle="1" w:styleId="backtothetop">
    <w:name w:val="backtothetop"/>
    <w:basedOn w:val="Normal"/>
    <w:pPr>
      <w:spacing w:before="40" w:after="40"/>
      <w:jc w:val="right"/>
    </w:pPr>
    <w:rPr>
      <w:rFonts w:ascii="Tahoma" w:hAnsi="Tahoma"/>
      <w:b/>
      <w:sz w:val="16"/>
    </w:rPr>
  </w:style>
  <w:style w:type="paragraph" w:customStyle="1" w:styleId="Normal-firstlineindent">
    <w:name w:val="Normal-firstlineindent"/>
    <w:basedOn w:val="Normal"/>
    <w:pPr>
      <w:ind w:firstLine="454"/>
    </w:pPr>
  </w:style>
  <w:style w:type="paragraph" w:customStyle="1" w:styleId="Author">
    <w:name w:val="Author"/>
    <w:basedOn w:val="Normal"/>
    <w:pPr>
      <w:jc w:val="center"/>
    </w:pPr>
    <w:rPr>
      <w:b/>
      <w:i/>
    </w:rPr>
  </w:style>
  <w:style w:type="paragraph" w:styleId="Title">
    <w:name w:val="Title"/>
    <w:basedOn w:val="Normal"/>
    <w:qFormat/>
    <w:pPr>
      <w:spacing w:line="240" w:lineRule="auto"/>
      <w:jc w:val="center"/>
    </w:pPr>
    <w:rPr>
      <w:rFonts w:ascii="Arial" w:hAnsi="Arial" w:cs="Arial"/>
      <w:sz w:val="44"/>
    </w:rPr>
  </w:style>
  <w:style w:type="character" w:styleId="Hyperlink">
    <w:name w:val="Hyperlink"/>
    <w:basedOn w:val="DefaultParagraphFont"/>
    <w:rPr>
      <w:color w:val="0000FF"/>
      <w:u w:val="single"/>
    </w:rPr>
  </w:style>
  <w:style w:type="paragraph" w:customStyle="1" w:styleId="Normal-indented">
    <w:name w:val="Normal-indented"/>
    <w:basedOn w:val="Normal"/>
    <w:pPr>
      <w:ind w:firstLine="454"/>
    </w:pPr>
    <w:rPr>
      <w:szCs w:val="20"/>
      <w:lang w:val="en-GB"/>
    </w:rPr>
  </w:style>
  <w:style w:type="paragraph" w:customStyle="1" w:styleId="Recommendation">
    <w:name w:val="Recommendation"/>
    <w:basedOn w:val="Normal"/>
    <w:pPr>
      <w:shd w:val="solid" w:color="339966" w:fill="339966"/>
      <w:spacing w:after="0"/>
      <w:jc w:val="left"/>
    </w:pPr>
    <w:rPr>
      <w:rFonts w:ascii="Arial" w:hAnsi="Arial"/>
      <w:b/>
      <w:bCs/>
      <w:noProof/>
      <w:color w:val="FFFFFF"/>
      <w:szCs w:val="20"/>
      <w:lang w:val="en-GB"/>
    </w:rPr>
  </w:style>
  <w:style w:type="paragraph" w:styleId="BodyText">
    <w:name w:val="Body Text"/>
    <w:basedOn w:val="Normal"/>
    <w:pPr>
      <w:jc w:val="left"/>
    </w:pPr>
  </w:style>
  <w:style w:type="paragraph" w:styleId="BodyTextIndent">
    <w:name w:val="Body Text Indent"/>
    <w:basedOn w:val="Normal"/>
    <w:pPr>
      <w:ind w:left="1440"/>
    </w:pPr>
  </w:style>
  <w:style w:type="character" w:styleId="FollowedHyperlink">
    <w:name w:val="FollowedHyperlink"/>
    <w:basedOn w:val="DefaultParagraphFont"/>
    <w:rPr>
      <w:color w:val="800080"/>
      <w:u w:val="single"/>
    </w:rPr>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paragraph" w:styleId="TOC2">
    <w:name w:val="toc 2"/>
    <w:basedOn w:val="Normal"/>
    <w:next w:val="Normal"/>
    <w:autoRedefine/>
    <w:semiHidden/>
    <w:pPr>
      <w:ind w:left="200"/>
    </w:pPr>
  </w:style>
  <w:style w:type="paragraph" w:styleId="TOC1">
    <w:name w:val="toc 1"/>
    <w:basedOn w:val="Normal"/>
    <w:next w:val="Normal"/>
    <w:autoRedefine/>
    <w:semiHidden/>
    <w:pPr>
      <w:tabs>
        <w:tab w:val="right" w:leader="dot" w:pos="9000"/>
      </w:tabs>
      <w:spacing w:after="80" w:line="240" w:lineRule="auto"/>
      <w:ind w:right="227"/>
      <w:jc w:val="left"/>
    </w:pPr>
    <w:rPr>
      <w:rFonts w:ascii="Tahoma" w:hAnsi="Tahoma"/>
      <w:sz w:val="16"/>
    </w:rPr>
  </w:style>
  <w:style w:type="paragraph" w:styleId="TOC3">
    <w:name w:val="toc 3"/>
    <w:basedOn w:val="Normal"/>
    <w:next w:val="Normal"/>
    <w:autoRedefine/>
    <w:semiHidden/>
    <w:pPr>
      <w:ind w:left="400"/>
    </w:pPr>
  </w:style>
  <w:style w:type="paragraph" w:styleId="TOC4">
    <w:name w:val="toc 4"/>
    <w:basedOn w:val="Normal"/>
    <w:next w:val="Normal"/>
    <w:autoRedefine/>
    <w:semiHidden/>
    <w:pPr>
      <w:ind w:left="600"/>
    </w:pPr>
  </w:style>
  <w:style w:type="paragraph" w:styleId="TOC5">
    <w:name w:val="toc 5"/>
    <w:basedOn w:val="Normal"/>
    <w:next w:val="Normal"/>
    <w:autoRedefine/>
    <w:semiHidden/>
    <w:pPr>
      <w:ind w:left="800"/>
    </w:pPr>
  </w:style>
  <w:style w:type="paragraph" w:styleId="TOC6">
    <w:name w:val="toc 6"/>
    <w:basedOn w:val="Normal"/>
    <w:next w:val="Normal"/>
    <w:autoRedefine/>
    <w:semiHidden/>
    <w:pPr>
      <w:ind w:left="1000"/>
    </w:pPr>
  </w:style>
  <w:style w:type="paragraph" w:styleId="TOC7">
    <w:name w:val="toc 7"/>
    <w:basedOn w:val="Normal"/>
    <w:next w:val="Normal"/>
    <w:autoRedefine/>
    <w:semiHidden/>
    <w:pPr>
      <w:ind w:left="1200"/>
    </w:pPr>
  </w:style>
  <w:style w:type="paragraph" w:styleId="TOC8">
    <w:name w:val="toc 8"/>
    <w:basedOn w:val="Normal"/>
    <w:next w:val="Normal"/>
    <w:autoRedefine/>
    <w:semiHidden/>
    <w:pPr>
      <w:ind w:left="1400"/>
    </w:pPr>
  </w:style>
  <w:style w:type="paragraph" w:styleId="TOC9">
    <w:name w:val="toc 9"/>
    <w:basedOn w:val="Normal"/>
    <w:next w:val="Normal"/>
    <w:autoRedefine/>
    <w:semiHidden/>
    <w:pPr>
      <w:ind w:left="1600"/>
    </w:pPr>
  </w:style>
  <w:style w:type="paragraph" w:styleId="BlockText">
    <w:name w:val="Block Text"/>
    <w:basedOn w:val="Normal"/>
    <w:pPr>
      <w:ind w:left="180" w:right="106"/>
      <w:jc w:val="left"/>
    </w:pPr>
    <w:rPr>
      <w:i/>
      <w:iCs/>
      <w:sz w:val="18"/>
    </w:rPr>
  </w:style>
  <w:style w:type="paragraph" w:styleId="FootnoteText">
    <w:name w:val="footnote text"/>
    <w:basedOn w:val="Normal"/>
    <w:semiHidden/>
    <w:pPr>
      <w:spacing w:after="0" w:line="240" w:lineRule="auto"/>
      <w:jc w:val="left"/>
    </w:pPr>
    <w:rPr>
      <w:szCs w:val="20"/>
    </w:rPr>
  </w:style>
  <w:style w:type="character" w:styleId="FootnoteReference">
    <w:name w:val="footnote reference"/>
    <w:basedOn w:val="DefaultParagraphFont"/>
    <w:semiHidden/>
    <w:rPr>
      <w:vertAlign w:val="superscript"/>
    </w:rPr>
  </w:style>
  <w:style w:type="character" w:styleId="CommentReference">
    <w:name w:val="annotation reference"/>
    <w:basedOn w:val="DefaultParagraphFont"/>
    <w:semiHidden/>
    <w:rPr>
      <w:sz w:val="16"/>
      <w:szCs w:val="16"/>
    </w:rPr>
  </w:style>
  <w:style w:type="paragraph" w:styleId="CommentText">
    <w:name w:val="annotation text"/>
    <w:basedOn w:val="Normal"/>
    <w:semiHidden/>
    <w:rPr>
      <w:szCs w:val="20"/>
    </w:rPr>
  </w:style>
  <w:style w:type="paragraph" w:styleId="BodyTextIndent2">
    <w:name w:val="Body Text Indent 2"/>
    <w:basedOn w:val="Normal"/>
    <w:pPr>
      <w:spacing w:after="0" w:line="240" w:lineRule="auto"/>
      <w:ind w:left="720"/>
      <w:jc w:val="left"/>
    </w:pPr>
    <w:rPr>
      <w:rFonts w:ascii="Arial" w:hAnsi="Arial" w:cs="Arial"/>
      <w:i/>
      <w:iCs/>
      <w:lang w:val="en-GB"/>
    </w:rPr>
  </w:style>
  <w:style w:type="character" w:styleId="Strong">
    <w:name w:val="Strong"/>
    <w:basedOn w:val="DefaultParagraphFont"/>
    <w:qFormat/>
    <w:rPr>
      <w:b/>
      <w:bCs/>
    </w:rPr>
  </w:style>
  <w:style w:type="character" w:styleId="Emphasis">
    <w:name w:val="Emphasis"/>
    <w:basedOn w:val="DefaultParagraphFont"/>
    <w:qFormat/>
    <w:rPr>
      <w:i/>
      <w:iCs/>
    </w:rPr>
  </w:style>
  <w:style w:type="paragraph" w:styleId="NormalWeb">
    <w:name w:val="Normal (Web)"/>
    <w:basedOn w:val="Normal"/>
    <w:pPr>
      <w:widowControl/>
      <w:spacing w:before="100" w:beforeAutospacing="1" w:afterAutospacing="1" w:line="240" w:lineRule="auto"/>
      <w:jc w:val="left"/>
    </w:pPr>
    <w:rPr>
      <w:rFonts w:ascii="Arial Unicode MS" w:eastAsia="Arial Unicode MS" w:hAnsi="Arial Unicode MS" w:cs="Arial Unicode MS"/>
      <w:color w:val="000000"/>
      <w:sz w:val="24"/>
      <w:lang w:val="en-GB"/>
    </w:rPr>
  </w:style>
  <w:style w:type="paragraph" w:styleId="BodyText2">
    <w:name w:val="Body Text 2"/>
    <w:basedOn w:val="Normal"/>
    <w:rPr>
      <w:color w:val="000000"/>
    </w:rPr>
  </w:style>
  <w:style w:type="paragraph" w:styleId="Caption">
    <w:name w:val="caption"/>
    <w:basedOn w:val="Normal"/>
    <w:next w:val="Normal"/>
    <w:qFormat/>
    <w:pPr>
      <w:widowControl/>
      <w:tabs>
        <w:tab w:val="right" w:pos="1134"/>
        <w:tab w:val="left" w:pos="1304"/>
      </w:tabs>
      <w:autoSpaceDE w:val="0"/>
      <w:autoSpaceDN w:val="0"/>
      <w:adjustRightInd w:val="0"/>
      <w:spacing w:after="0" w:line="240" w:lineRule="atLeast"/>
      <w:ind w:left="1304" w:hanging="1304"/>
      <w:jc w:val="left"/>
    </w:pPr>
    <w:rPr>
      <w:color w:val="000000"/>
      <w:sz w:val="18"/>
      <w:szCs w:val="18"/>
      <w:lang w:val="en-US"/>
    </w:rPr>
  </w:style>
  <w:style w:type="paragraph" w:customStyle="1" w:styleId="Level1">
    <w:name w:val="Level 1"/>
    <w:basedOn w:val="Normal"/>
    <w:pPr>
      <w:widowControl/>
      <w:autoSpaceDE w:val="0"/>
      <w:autoSpaceDN w:val="0"/>
      <w:spacing w:after="0" w:line="240" w:lineRule="auto"/>
      <w:jc w:val="left"/>
    </w:pPr>
    <w:rPr>
      <w:rFonts w:ascii="CG Times" w:hAnsi="CG Times"/>
      <w:sz w:val="24"/>
      <w:lang w:val="en-US" w:eastAsia="en-GB"/>
    </w:rPr>
  </w:style>
  <w:style w:type="paragraph" w:styleId="BodyText3">
    <w:name w:val="Body Text 3"/>
    <w:basedOn w:val="Normal"/>
    <w:pPr>
      <w:tabs>
        <w:tab w:val="left" w:pos="-1440"/>
        <w:tab w:val="left" w:pos="-720"/>
        <w:tab w:val="left" w:pos="0"/>
        <w:tab w:val="left" w:pos="566"/>
        <w:tab w:val="left" w:pos="1134"/>
        <w:tab w:val="left" w:pos="2160"/>
        <w:tab w:val="left" w:pos="2880"/>
        <w:tab w:val="left" w:pos="3600"/>
        <w:tab w:val="left" w:pos="4320"/>
        <w:tab w:val="left" w:pos="5040"/>
        <w:tab w:val="left" w:pos="5760"/>
        <w:tab w:val="left" w:pos="6480"/>
        <w:tab w:val="left" w:pos="7200"/>
        <w:tab w:val="left" w:pos="7920"/>
        <w:tab w:val="left" w:pos="8640"/>
      </w:tabs>
      <w:spacing w:line="288" w:lineRule="auto"/>
    </w:pPr>
    <w:rPr>
      <w:b/>
      <w:bCs/>
      <w:szCs w:val="22"/>
      <w:lang w:val="en-GB"/>
    </w:rPr>
  </w:style>
  <w:style w:type="character" w:customStyle="1" w:styleId="storybody1">
    <w:name w:val="storybody1"/>
    <w:basedOn w:val="DefaultParagraphFont"/>
    <w:rPr>
      <w:rFonts w:ascii="Arial" w:hAnsi="Arial" w:cs="Arial" w:hint="default"/>
      <w:b w:val="0"/>
      <w:bCs w:val="0"/>
      <w:i w:val="0"/>
      <w:iCs w:val="0"/>
      <w:smallCaps w:val="0"/>
      <w:color w:val="000000"/>
      <w:sz w:val="35"/>
      <w:szCs w:val="35"/>
    </w:rPr>
  </w:style>
  <w:style w:type="character" w:customStyle="1" w:styleId="texthead1">
    <w:name w:val="texthead1"/>
    <w:basedOn w:val="DefaultParagraphFont"/>
    <w:rPr>
      <w:rFonts w:ascii="Arial" w:hAnsi="Arial" w:cs="Arial" w:hint="default"/>
      <w:b/>
      <w:bCs/>
      <w:color w:val="000000"/>
      <w:sz w:val="35"/>
      <w:szCs w:val="35"/>
    </w:rPr>
  </w:style>
  <w:style w:type="paragraph" w:styleId="ListBullet">
    <w:name w:val="List Bullet"/>
    <w:basedOn w:val="Normal"/>
    <w:autoRedefine/>
    <w:pPr>
      <w:widowControl/>
      <w:numPr>
        <w:numId w:val="1"/>
      </w:numPr>
      <w:spacing w:after="0" w:line="240" w:lineRule="auto"/>
      <w:jc w:val="left"/>
    </w:pPr>
    <w:rPr>
      <w:sz w:val="24"/>
      <w:szCs w:val="20"/>
      <w:lang w:val="en-US"/>
    </w:rPr>
  </w:style>
  <w:style w:type="paragraph" w:styleId="PlainText">
    <w:name w:val="Plain Text"/>
    <w:basedOn w:val="Normal"/>
    <w:pPr>
      <w:widowControl/>
      <w:spacing w:after="60"/>
    </w:pPr>
    <w:rPr>
      <w:rFonts w:ascii="Courier New" w:hAnsi="Courier New" w:cs="Courier New"/>
      <w:szCs w:val="20"/>
    </w:rPr>
  </w:style>
  <w:style w:type="character" w:customStyle="1" w:styleId="sponsorhr1">
    <w:name w:val="sponsorhr1"/>
    <w:basedOn w:val="DefaultParagraphFont"/>
    <w:rPr>
      <w:rFonts w:ascii="Verdana" w:hAnsi="Verdana" w:hint="default"/>
      <w:color w:val="233283"/>
      <w:sz w:val="20"/>
      <w:szCs w:val="20"/>
    </w:rPr>
  </w:style>
  <w:style w:type="character" w:customStyle="1" w:styleId="adheader1">
    <w:name w:val="adheader1"/>
    <w:basedOn w:val="DefaultParagraphFont"/>
    <w:rPr>
      <w:rFonts w:ascii="Verdana" w:hAnsi="Verdana" w:hint="default"/>
      <w:b/>
      <w:bCs/>
      <w:color w:val="233283"/>
      <w:sz w:val="20"/>
      <w:szCs w:val="20"/>
      <w:shd w:val="clear" w:color="auto" w:fill="66CCFF"/>
    </w:rPr>
  </w:style>
  <w:style w:type="character" w:customStyle="1" w:styleId="smalltext">
    <w:name w:val="smalltext"/>
    <w:basedOn w:val="DefaultParagraphFont"/>
  </w:style>
  <w:style w:type="character" w:customStyle="1" w:styleId="navysmall1">
    <w:name w:val="navysmall1"/>
    <w:basedOn w:val="DefaultParagraphFont"/>
    <w:rPr>
      <w:color w:val="233283"/>
      <w:sz w:val="15"/>
      <w:szCs w:val="15"/>
    </w:rPr>
  </w:style>
  <w:style w:type="paragraph" w:styleId="BodyTextIndent3">
    <w:name w:val="Body Text Indent 3"/>
    <w:basedOn w:val="Normal"/>
    <w:pPr>
      <w:ind w:left="720" w:hanging="720"/>
    </w:pPr>
    <w:rPr>
      <w:color w:val="231F20"/>
      <w:lang w:val="en-US"/>
    </w:rPr>
  </w:style>
  <w:style w:type="paragraph" w:customStyle="1" w:styleId="Tableandfigurecaption">
    <w:name w:val="Table and figure caption"/>
    <w:basedOn w:val="Normal"/>
    <w:pPr>
      <w:widowControl/>
      <w:spacing w:after="0" w:line="240" w:lineRule="auto"/>
    </w:pPr>
    <w:rPr>
      <w:b/>
      <w:bCs/>
      <w:sz w:val="24"/>
      <w:szCs w:val="20"/>
    </w:rPr>
  </w:style>
  <w:style w:type="paragraph" w:styleId="Subtitle">
    <w:name w:val="Subtitle"/>
    <w:basedOn w:val="Normal"/>
    <w:qFormat/>
    <w:pPr>
      <w:widowControl/>
      <w:spacing w:after="0" w:line="240" w:lineRule="auto"/>
      <w:jc w:val="left"/>
    </w:pPr>
    <w:rPr>
      <w:b/>
      <w:bCs/>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www.coford.ie" TargetMode="External"/><Relationship Id="rId18" Type="http://schemas.openxmlformats.org/officeDocument/2006/relationships/hyperlink" Target="mailto:woodprocessing@coford.ie" TargetMode="External"/><Relationship Id="rId26" Type="http://schemas.openxmlformats.org/officeDocument/2006/relationships/hyperlink" Target="http://www.finance.gov.ie/news/jul03/mcc1190consult.htm" TargetMode="External"/><Relationship Id="rId39" Type="http://schemas.openxmlformats.org/officeDocument/2006/relationships/hyperlink" Target="http://www.timcon.org/Timcon/Default.asp" TargetMode="External"/><Relationship Id="rId3" Type="http://schemas.openxmlformats.org/officeDocument/2006/relationships/settings" Target="settings.xml"/><Relationship Id="rId21" Type="http://schemas.openxmlformats.org/officeDocument/2006/relationships/hyperlink" Target="http://www.coford.ie" TargetMode="External"/><Relationship Id="rId34" Type="http://schemas.openxmlformats.org/officeDocument/2006/relationships/hyperlink" Target="http://garnet.arabidopsis.org.uk" TargetMode="External"/><Relationship Id="rId42" Type="http://schemas.openxmlformats.org/officeDocument/2006/relationships/hyperlink" Target="http://celtnet.tripod.com/celt" TargetMode="External"/><Relationship Id="rId47" Type="http://schemas.openxmlformats.org/officeDocument/2006/relationships/hyperlink" Target="mailto:lauren.maclennan@coford.ie" TargetMode="External"/><Relationship Id="rId50" Type="http://schemas.openxmlformats.org/officeDocument/2006/relationships/fontTable" Target="fontTable.xml"/><Relationship Id="rId7" Type="http://schemas.openxmlformats.org/officeDocument/2006/relationships/image" Target="media/image1.jpeg"/><Relationship Id="rId12" Type="http://schemas.openxmlformats.org/officeDocument/2006/relationships/hyperlink" Target="http://www.coford.ie" TargetMode="External"/><Relationship Id="rId17" Type="http://schemas.openxmlformats.org/officeDocument/2006/relationships/hyperlink" Target="mailto:logistics@coford.ie" TargetMode="External"/><Relationship Id="rId25" Type="http://schemas.openxmlformats.org/officeDocument/2006/relationships/hyperlink" Target="http://www.coford.ie" TargetMode="External"/><Relationship Id="rId33" Type="http://schemas.openxmlformats.org/officeDocument/2006/relationships/hyperlink" Target="http://www.plant-gems.org" TargetMode="External"/><Relationship Id="rId38" Type="http://schemas.openxmlformats.org/officeDocument/2006/relationships/hyperlink" Target="http://www.fefpeb.org/general.asp" TargetMode="External"/><Relationship Id="rId46" Type="http://schemas.openxmlformats.org/officeDocument/2006/relationships/hyperlink" Target="http://iufro.boku.ac.at/iufro/taskforce/hptfgfis.htm" TargetMode="External"/><Relationship Id="rId2" Type="http://schemas.openxmlformats.org/officeDocument/2006/relationships/styles" Target="styles.xml"/><Relationship Id="rId16" Type="http://schemas.openxmlformats.org/officeDocument/2006/relationships/hyperlink" Target="mailto:silviculture@coford.ie" TargetMode="External"/><Relationship Id="rId20" Type="http://schemas.openxmlformats.org/officeDocument/2006/relationships/hyperlink" Target="mailto:socioeconomic@coford.ie" TargetMode="External"/><Relationship Id="rId29" Type="http://schemas.openxmlformats.org/officeDocument/2006/relationships/hyperlink" Target="http://www.finance.gov.ie/publications/tsg02/tsg0223a.rtf" TargetMode="External"/><Relationship Id="rId41" Type="http://schemas.openxmlformats.org/officeDocument/2006/relationships/hyperlink" Target="mailto:renewables@reio.ie"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24" Type="http://schemas.openxmlformats.org/officeDocument/2006/relationships/hyperlink" Target="mailto:info@coford.ie" TargetMode="External"/><Relationship Id="rId32" Type="http://schemas.openxmlformats.org/officeDocument/2006/relationships/hyperlink" Target="http://www.ipgri.cgiar.org/networks/euforgen" TargetMode="External"/><Relationship Id="rId37" Type="http://schemas.openxmlformats.org/officeDocument/2006/relationships/hyperlink" Target="mailto:info@energyireland.ie" TargetMode="External"/><Relationship Id="rId40" Type="http://schemas.openxmlformats.org/officeDocument/2006/relationships/hyperlink" Target="http://www.sei.ie/reio.htm" TargetMode="External"/><Relationship Id="rId45" Type="http://schemas.openxmlformats.org/officeDocument/2006/relationships/hyperlink" Target="mailto:mco@eurocenter.info" TargetMode="External"/><Relationship Id="rId5" Type="http://schemas.openxmlformats.org/officeDocument/2006/relationships/footnotes" Target="footnotes.xml"/><Relationship Id="rId15" Type="http://schemas.openxmlformats.org/officeDocument/2006/relationships/hyperlink" Target="mailto:nwfp@coford.ie" TargetMode="External"/><Relationship Id="rId23" Type="http://schemas.openxmlformats.org/officeDocument/2006/relationships/hyperlink" Target="http://www.coford.ie/HardwoodSales.pdf" TargetMode="External"/><Relationship Id="rId28" Type="http://schemas.openxmlformats.org/officeDocument/2006/relationships/hyperlink" Target="http://www.finance.gov.ie/publications/tsg02/tsg0223b.rtf" TargetMode="External"/><Relationship Id="rId36" Type="http://schemas.openxmlformats.org/officeDocument/2006/relationships/hyperlink" Target="http://www.energyireland.ie/energy_users" TargetMode="External"/><Relationship Id="rId49" Type="http://schemas.openxmlformats.org/officeDocument/2006/relationships/footer" Target="footer3.xml"/><Relationship Id="rId10" Type="http://schemas.openxmlformats.org/officeDocument/2006/relationships/hyperlink" Target="http://www.coford.ie" TargetMode="External"/><Relationship Id="rId19" Type="http://schemas.openxmlformats.org/officeDocument/2006/relationships/hyperlink" Target="mailto:environment@coford.ie" TargetMode="External"/><Relationship Id="rId31" Type="http://schemas.openxmlformats.org/officeDocument/2006/relationships/image" Target="media/image3.wmf"/><Relationship Id="rId44" Type="http://schemas.openxmlformats.org/officeDocument/2006/relationships/hyperlink" Target="http://www.ctib-tchn.be/coste31/frames/f_e31.htm" TargetMode="External"/><Relationship Id="rId4" Type="http://schemas.openxmlformats.org/officeDocument/2006/relationships/webSettings" Target="webSettings.xml"/><Relationship Id="rId9" Type="http://schemas.openxmlformats.org/officeDocument/2006/relationships/hyperlink" Target="mailto:info@coford.ie" TargetMode="External"/><Relationship Id="rId14" Type="http://schemas.openxmlformats.org/officeDocument/2006/relationships/hyperlink" Target="mailto:reproductivematerial@coford.ie" TargetMode="External"/><Relationship Id="rId22" Type="http://schemas.openxmlformats.org/officeDocument/2006/relationships/hyperlink" Target="http://www.coford.ie/funding/00to06.html" TargetMode="External"/><Relationship Id="rId27" Type="http://schemas.openxmlformats.org/officeDocument/2006/relationships/hyperlink" Target="http://www.finance.gov.ie/News/jul03/mcc1190consult.htm" TargetMode="External"/><Relationship Id="rId30" Type="http://schemas.openxmlformats.org/officeDocument/2006/relationships/hyperlink" Target="mailto:green.tax@finance.gov.ie" TargetMode="External"/><Relationship Id="rId35" Type="http://schemas.openxmlformats.org/officeDocument/2006/relationships/hyperlink" Target="http://www.euromoneyenergy.com" TargetMode="External"/><Relationship Id="rId43" Type="http://schemas.openxmlformats.org/officeDocument/2006/relationships/hyperlink" Target="http://mail01.mail.com/scripts/mail/Outblaze.mail?compose&amp;celtnet:europe.com&amp;a&amp;&amp;composeto=celt@greenguide.ie&amp;composecc=&amp;subject=&amp;body=" TargetMode="External"/><Relationship Id="rId48" Type="http://schemas.openxmlformats.org/officeDocument/2006/relationships/footer" Target="footer2.xml"/><Relationship Id="rId8" Type="http://schemas.openxmlformats.org/officeDocument/2006/relationships/image" Target="media/image2.png"/><Relationship Id="rId51"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10</Pages>
  <Words>5401</Words>
  <Characters>30787</Characters>
  <Application>Microsoft Office Word</Application>
  <DocSecurity>0</DocSecurity>
  <Lines>256</Lines>
  <Paragraphs>72</Paragraphs>
  <ScaleCrop>false</ScaleCrop>
  <HeadingPairs>
    <vt:vector size="2" baseType="variant">
      <vt:variant>
        <vt:lpstr>Title</vt:lpstr>
      </vt:variant>
      <vt:variant>
        <vt:i4>1</vt:i4>
      </vt:variant>
    </vt:vector>
  </HeadingPairs>
  <TitlesOfParts>
    <vt:vector size="1" baseType="lpstr">
      <vt:lpstr/>
    </vt:vector>
  </TitlesOfParts>
  <Company>COFORD</Company>
  <LinksUpToDate>false</LinksUpToDate>
  <CharactersWithSpaces>36116</CharactersWithSpaces>
  <SharedDoc>false</SharedDoc>
  <HLinks>
    <vt:vector size="432" baseType="variant">
      <vt:variant>
        <vt:i4>8323077</vt:i4>
      </vt:variant>
      <vt:variant>
        <vt:i4>267</vt:i4>
      </vt:variant>
      <vt:variant>
        <vt:i4>0</vt:i4>
      </vt:variant>
      <vt:variant>
        <vt:i4>5</vt:i4>
      </vt:variant>
      <vt:variant>
        <vt:lpwstr>mailto:lauren.maclennan@coford.ie</vt:lpwstr>
      </vt:variant>
      <vt:variant>
        <vt:lpwstr/>
      </vt:variant>
      <vt:variant>
        <vt:i4>1835050</vt:i4>
      </vt:variant>
      <vt:variant>
        <vt:i4>264</vt:i4>
      </vt:variant>
      <vt:variant>
        <vt:i4>0</vt:i4>
      </vt:variant>
      <vt:variant>
        <vt:i4>5</vt:i4>
      </vt:variant>
      <vt:variant>
        <vt:lpwstr/>
      </vt:variant>
      <vt:variant>
        <vt:lpwstr>_CONTENTS</vt:lpwstr>
      </vt:variant>
      <vt:variant>
        <vt:i4>4587615</vt:i4>
      </vt:variant>
      <vt:variant>
        <vt:i4>261</vt:i4>
      </vt:variant>
      <vt:variant>
        <vt:i4>0</vt:i4>
      </vt:variant>
      <vt:variant>
        <vt:i4>5</vt:i4>
      </vt:variant>
      <vt:variant>
        <vt:lpwstr>http://iufro.boku.ac.at/iufro/taskforce/hptfgfis.htm</vt:lpwstr>
      </vt:variant>
      <vt:variant>
        <vt:lpwstr/>
      </vt:variant>
      <vt:variant>
        <vt:i4>1835050</vt:i4>
      </vt:variant>
      <vt:variant>
        <vt:i4>258</vt:i4>
      </vt:variant>
      <vt:variant>
        <vt:i4>0</vt:i4>
      </vt:variant>
      <vt:variant>
        <vt:i4>5</vt:i4>
      </vt:variant>
      <vt:variant>
        <vt:lpwstr/>
      </vt:variant>
      <vt:variant>
        <vt:lpwstr>_CONTENTS</vt:lpwstr>
      </vt:variant>
      <vt:variant>
        <vt:i4>3145759</vt:i4>
      </vt:variant>
      <vt:variant>
        <vt:i4>255</vt:i4>
      </vt:variant>
      <vt:variant>
        <vt:i4>0</vt:i4>
      </vt:variant>
      <vt:variant>
        <vt:i4>5</vt:i4>
      </vt:variant>
      <vt:variant>
        <vt:lpwstr>mailto:mco@eurocenter.info</vt:lpwstr>
      </vt:variant>
      <vt:variant>
        <vt:lpwstr/>
      </vt:variant>
      <vt:variant>
        <vt:i4>1835050</vt:i4>
      </vt:variant>
      <vt:variant>
        <vt:i4>252</vt:i4>
      </vt:variant>
      <vt:variant>
        <vt:i4>0</vt:i4>
      </vt:variant>
      <vt:variant>
        <vt:i4>5</vt:i4>
      </vt:variant>
      <vt:variant>
        <vt:lpwstr/>
      </vt:variant>
      <vt:variant>
        <vt:lpwstr>_CONTENTS</vt:lpwstr>
      </vt:variant>
      <vt:variant>
        <vt:i4>1048622</vt:i4>
      </vt:variant>
      <vt:variant>
        <vt:i4>249</vt:i4>
      </vt:variant>
      <vt:variant>
        <vt:i4>0</vt:i4>
      </vt:variant>
      <vt:variant>
        <vt:i4>5</vt:i4>
      </vt:variant>
      <vt:variant>
        <vt:lpwstr>http://www.ctib-tchn.be/coste31/frames/f_e31.htm</vt:lpwstr>
      </vt:variant>
      <vt:variant>
        <vt:lpwstr/>
      </vt:variant>
      <vt:variant>
        <vt:i4>1835050</vt:i4>
      </vt:variant>
      <vt:variant>
        <vt:i4>246</vt:i4>
      </vt:variant>
      <vt:variant>
        <vt:i4>0</vt:i4>
      </vt:variant>
      <vt:variant>
        <vt:i4>5</vt:i4>
      </vt:variant>
      <vt:variant>
        <vt:lpwstr/>
      </vt:variant>
      <vt:variant>
        <vt:lpwstr>_CONTENTS</vt:lpwstr>
      </vt:variant>
      <vt:variant>
        <vt:i4>3670031</vt:i4>
      </vt:variant>
      <vt:variant>
        <vt:i4>243</vt:i4>
      </vt:variant>
      <vt:variant>
        <vt:i4>0</vt:i4>
      </vt:variant>
      <vt:variant>
        <vt:i4>5</vt:i4>
      </vt:variant>
      <vt:variant>
        <vt:lpwstr>http://mail01.mail.com/scripts/mail/Outblaze.mail?compose&amp;celtnet:europe.com&amp;a&amp;&amp;composeto=celt@greenguide.ie&amp;composecc=&amp;subject=&amp;body=</vt:lpwstr>
      </vt:variant>
      <vt:variant>
        <vt:lpwstr/>
      </vt:variant>
      <vt:variant>
        <vt:i4>3342388</vt:i4>
      </vt:variant>
      <vt:variant>
        <vt:i4>240</vt:i4>
      </vt:variant>
      <vt:variant>
        <vt:i4>0</vt:i4>
      </vt:variant>
      <vt:variant>
        <vt:i4>5</vt:i4>
      </vt:variant>
      <vt:variant>
        <vt:lpwstr>http://celtnet.tripod.com/celt</vt:lpwstr>
      </vt:variant>
      <vt:variant>
        <vt:lpwstr/>
      </vt:variant>
      <vt:variant>
        <vt:i4>1835050</vt:i4>
      </vt:variant>
      <vt:variant>
        <vt:i4>237</vt:i4>
      </vt:variant>
      <vt:variant>
        <vt:i4>0</vt:i4>
      </vt:variant>
      <vt:variant>
        <vt:i4>5</vt:i4>
      </vt:variant>
      <vt:variant>
        <vt:lpwstr/>
      </vt:variant>
      <vt:variant>
        <vt:lpwstr>_CONTENTS</vt:lpwstr>
      </vt:variant>
      <vt:variant>
        <vt:i4>2949121</vt:i4>
      </vt:variant>
      <vt:variant>
        <vt:i4>234</vt:i4>
      </vt:variant>
      <vt:variant>
        <vt:i4>0</vt:i4>
      </vt:variant>
      <vt:variant>
        <vt:i4>5</vt:i4>
      </vt:variant>
      <vt:variant>
        <vt:lpwstr>mailto:renewables@reio.ie</vt:lpwstr>
      </vt:variant>
      <vt:variant>
        <vt:lpwstr/>
      </vt:variant>
      <vt:variant>
        <vt:i4>7864383</vt:i4>
      </vt:variant>
      <vt:variant>
        <vt:i4>231</vt:i4>
      </vt:variant>
      <vt:variant>
        <vt:i4>0</vt:i4>
      </vt:variant>
      <vt:variant>
        <vt:i4>5</vt:i4>
      </vt:variant>
      <vt:variant>
        <vt:lpwstr>http://www.sei.ie/reio.htm</vt:lpwstr>
      </vt:variant>
      <vt:variant>
        <vt:lpwstr/>
      </vt:variant>
      <vt:variant>
        <vt:i4>1835050</vt:i4>
      </vt:variant>
      <vt:variant>
        <vt:i4>228</vt:i4>
      </vt:variant>
      <vt:variant>
        <vt:i4>0</vt:i4>
      </vt:variant>
      <vt:variant>
        <vt:i4>5</vt:i4>
      </vt:variant>
      <vt:variant>
        <vt:lpwstr/>
      </vt:variant>
      <vt:variant>
        <vt:lpwstr>_CONTENTS</vt:lpwstr>
      </vt:variant>
      <vt:variant>
        <vt:i4>8126575</vt:i4>
      </vt:variant>
      <vt:variant>
        <vt:i4>225</vt:i4>
      </vt:variant>
      <vt:variant>
        <vt:i4>0</vt:i4>
      </vt:variant>
      <vt:variant>
        <vt:i4>5</vt:i4>
      </vt:variant>
      <vt:variant>
        <vt:lpwstr>http://www.meetingmakers.co.uk/</vt:lpwstr>
      </vt:variant>
      <vt:variant>
        <vt:lpwstr/>
      </vt:variant>
      <vt:variant>
        <vt:i4>5767248</vt:i4>
      </vt:variant>
      <vt:variant>
        <vt:i4>222</vt:i4>
      </vt:variant>
      <vt:variant>
        <vt:i4>0</vt:i4>
      </vt:variant>
      <vt:variant>
        <vt:i4>5</vt:i4>
      </vt:variant>
      <vt:variant>
        <vt:lpwstr>http://www.timcon.org/Timcon/Default.asp</vt:lpwstr>
      </vt:variant>
      <vt:variant>
        <vt:lpwstr/>
      </vt:variant>
      <vt:variant>
        <vt:i4>65625</vt:i4>
      </vt:variant>
      <vt:variant>
        <vt:i4>219</vt:i4>
      </vt:variant>
      <vt:variant>
        <vt:i4>0</vt:i4>
      </vt:variant>
      <vt:variant>
        <vt:i4>5</vt:i4>
      </vt:variant>
      <vt:variant>
        <vt:lpwstr>http://www.fefpeb.org/general.asp</vt:lpwstr>
      </vt:variant>
      <vt:variant>
        <vt:lpwstr/>
      </vt:variant>
      <vt:variant>
        <vt:i4>1835050</vt:i4>
      </vt:variant>
      <vt:variant>
        <vt:i4>216</vt:i4>
      </vt:variant>
      <vt:variant>
        <vt:i4>0</vt:i4>
      </vt:variant>
      <vt:variant>
        <vt:i4>5</vt:i4>
      </vt:variant>
      <vt:variant>
        <vt:lpwstr/>
      </vt:variant>
      <vt:variant>
        <vt:lpwstr>_CONTENTS</vt:lpwstr>
      </vt:variant>
      <vt:variant>
        <vt:i4>7536716</vt:i4>
      </vt:variant>
      <vt:variant>
        <vt:i4>213</vt:i4>
      </vt:variant>
      <vt:variant>
        <vt:i4>0</vt:i4>
      </vt:variant>
      <vt:variant>
        <vt:i4>5</vt:i4>
      </vt:variant>
      <vt:variant>
        <vt:lpwstr>mailto:info@energyireland.ie</vt:lpwstr>
      </vt:variant>
      <vt:variant>
        <vt:lpwstr/>
      </vt:variant>
      <vt:variant>
        <vt:i4>327735</vt:i4>
      </vt:variant>
      <vt:variant>
        <vt:i4>210</vt:i4>
      </vt:variant>
      <vt:variant>
        <vt:i4>0</vt:i4>
      </vt:variant>
      <vt:variant>
        <vt:i4>5</vt:i4>
      </vt:variant>
      <vt:variant>
        <vt:lpwstr>http://www.energyireland.ie/energy_users</vt:lpwstr>
      </vt:variant>
      <vt:variant>
        <vt:lpwstr/>
      </vt:variant>
      <vt:variant>
        <vt:i4>1835050</vt:i4>
      </vt:variant>
      <vt:variant>
        <vt:i4>207</vt:i4>
      </vt:variant>
      <vt:variant>
        <vt:i4>0</vt:i4>
      </vt:variant>
      <vt:variant>
        <vt:i4>5</vt:i4>
      </vt:variant>
      <vt:variant>
        <vt:lpwstr/>
      </vt:variant>
      <vt:variant>
        <vt:lpwstr>_CONTENTS</vt:lpwstr>
      </vt:variant>
      <vt:variant>
        <vt:i4>2949222</vt:i4>
      </vt:variant>
      <vt:variant>
        <vt:i4>204</vt:i4>
      </vt:variant>
      <vt:variant>
        <vt:i4>0</vt:i4>
      </vt:variant>
      <vt:variant>
        <vt:i4>5</vt:i4>
      </vt:variant>
      <vt:variant>
        <vt:lpwstr>http://www.euromoneyenergy.com/</vt:lpwstr>
      </vt:variant>
      <vt:variant>
        <vt:lpwstr/>
      </vt:variant>
      <vt:variant>
        <vt:i4>1835050</vt:i4>
      </vt:variant>
      <vt:variant>
        <vt:i4>201</vt:i4>
      </vt:variant>
      <vt:variant>
        <vt:i4>0</vt:i4>
      </vt:variant>
      <vt:variant>
        <vt:i4>5</vt:i4>
      </vt:variant>
      <vt:variant>
        <vt:lpwstr/>
      </vt:variant>
      <vt:variant>
        <vt:lpwstr>_CONTENTS</vt:lpwstr>
      </vt:variant>
      <vt:variant>
        <vt:i4>65545</vt:i4>
      </vt:variant>
      <vt:variant>
        <vt:i4>198</vt:i4>
      </vt:variant>
      <vt:variant>
        <vt:i4>0</vt:i4>
      </vt:variant>
      <vt:variant>
        <vt:i4>5</vt:i4>
      </vt:variant>
      <vt:variant>
        <vt:lpwstr>http://garnet.arabidopsis.org.uk/</vt:lpwstr>
      </vt:variant>
      <vt:variant>
        <vt:lpwstr/>
      </vt:variant>
      <vt:variant>
        <vt:i4>3604577</vt:i4>
      </vt:variant>
      <vt:variant>
        <vt:i4>195</vt:i4>
      </vt:variant>
      <vt:variant>
        <vt:i4>0</vt:i4>
      </vt:variant>
      <vt:variant>
        <vt:i4>5</vt:i4>
      </vt:variant>
      <vt:variant>
        <vt:lpwstr>http://www.plant-gems.org/</vt:lpwstr>
      </vt:variant>
      <vt:variant>
        <vt:lpwstr/>
      </vt:variant>
      <vt:variant>
        <vt:i4>1835050</vt:i4>
      </vt:variant>
      <vt:variant>
        <vt:i4>192</vt:i4>
      </vt:variant>
      <vt:variant>
        <vt:i4>0</vt:i4>
      </vt:variant>
      <vt:variant>
        <vt:i4>5</vt:i4>
      </vt:variant>
      <vt:variant>
        <vt:lpwstr/>
      </vt:variant>
      <vt:variant>
        <vt:lpwstr>_CONTENTS</vt:lpwstr>
      </vt:variant>
      <vt:variant>
        <vt:i4>1966094</vt:i4>
      </vt:variant>
      <vt:variant>
        <vt:i4>189</vt:i4>
      </vt:variant>
      <vt:variant>
        <vt:i4>0</vt:i4>
      </vt:variant>
      <vt:variant>
        <vt:i4>5</vt:i4>
      </vt:variant>
      <vt:variant>
        <vt:lpwstr>http://www.ipgri.cgiar.org/networks/euforgen</vt:lpwstr>
      </vt:variant>
      <vt:variant>
        <vt:lpwstr/>
      </vt:variant>
      <vt:variant>
        <vt:i4>1835050</vt:i4>
      </vt:variant>
      <vt:variant>
        <vt:i4>186</vt:i4>
      </vt:variant>
      <vt:variant>
        <vt:i4>0</vt:i4>
      </vt:variant>
      <vt:variant>
        <vt:i4>5</vt:i4>
      </vt:variant>
      <vt:variant>
        <vt:lpwstr/>
      </vt:variant>
      <vt:variant>
        <vt:lpwstr>_CONTENTS</vt:lpwstr>
      </vt:variant>
      <vt:variant>
        <vt:i4>1835050</vt:i4>
      </vt:variant>
      <vt:variant>
        <vt:i4>183</vt:i4>
      </vt:variant>
      <vt:variant>
        <vt:i4>0</vt:i4>
      </vt:variant>
      <vt:variant>
        <vt:i4>5</vt:i4>
      </vt:variant>
      <vt:variant>
        <vt:lpwstr/>
      </vt:variant>
      <vt:variant>
        <vt:lpwstr>_CONTENTS</vt:lpwstr>
      </vt:variant>
      <vt:variant>
        <vt:i4>7929942</vt:i4>
      </vt:variant>
      <vt:variant>
        <vt:i4>180</vt:i4>
      </vt:variant>
      <vt:variant>
        <vt:i4>0</vt:i4>
      </vt:variant>
      <vt:variant>
        <vt:i4>5</vt:i4>
      </vt:variant>
      <vt:variant>
        <vt:lpwstr>mailto:green.tax@finance.gov.ie</vt:lpwstr>
      </vt:variant>
      <vt:variant>
        <vt:lpwstr/>
      </vt:variant>
      <vt:variant>
        <vt:i4>262157</vt:i4>
      </vt:variant>
      <vt:variant>
        <vt:i4>177</vt:i4>
      </vt:variant>
      <vt:variant>
        <vt:i4>0</vt:i4>
      </vt:variant>
      <vt:variant>
        <vt:i4>5</vt:i4>
      </vt:variant>
      <vt:variant>
        <vt:lpwstr>http://www.finance.gov.ie/publications/tsg02/tsg0223a.rtf</vt:lpwstr>
      </vt:variant>
      <vt:variant>
        <vt:lpwstr/>
      </vt:variant>
      <vt:variant>
        <vt:i4>262158</vt:i4>
      </vt:variant>
      <vt:variant>
        <vt:i4>174</vt:i4>
      </vt:variant>
      <vt:variant>
        <vt:i4>0</vt:i4>
      </vt:variant>
      <vt:variant>
        <vt:i4>5</vt:i4>
      </vt:variant>
      <vt:variant>
        <vt:lpwstr>http://www.finance.gov.ie/publications/tsg02/tsg0223b.rtf</vt:lpwstr>
      </vt:variant>
      <vt:variant>
        <vt:lpwstr/>
      </vt:variant>
      <vt:variant>
        <vt:i4>7929954</vt:i4>
      </vt:variant>
      <vt:variant>
        <vt:i4>171</vt:i4>
      </vt:variant>
      <vt:variant>
        <vt:i4>0</vt:i4>
      </vt:variant>
      <vt:variant>
        <vt:i4>5</vt:i4>
      </vt:variant>
      <vt:variant>
        <vt:lpwstr>http://www.finance.gov.ie/News/jul03/mcc1190consult.htm</vt:lpwstr>
      </vt:variant>
      <vt:variant>
        <vt:lpwstr/>
      </vt:variant>
      <vt:variant>
        <vt:i4>1835050</vt:i4>
      </vt:variant>
      <vt:variant>
        <vt:i4>168</vt:i4>
      </vt:variant>
      <vt:variant>
        <vt:i4>0</vt:i4>
      </vt:variant>
      <vt:variant>
        <vt:i4>5</vt:i4>
      </vt:variant>
      <vt:variant>
        <vt:lpwstr/>
      </vt:variant>
      <vt:variant>
        <vt:lpwstr>_CONTENTS</vt:lpwstr>
      </vt:variant>
      <vt:variant>
        <vt:i4>7929954</vt:i4>
      </vt:variant>
      <vt:variant>
        <vt:i4>165</vt:i4>
      </vt:variant>
      <vt:variant>
        <vt:i4>0</vt:i4>
      </vt:variant>
      <vt:variant>
        <vt:i4>5</vt:i4>
      </vt:variant>
      <vt:variant>
        <vt:lpwstr>http://www.finance.gov.ie/news/jul03/mcc1190consult.htm</vt:lpwstr>
      </vt:variant>
      <vt:variant>
        <vt:lpwstr/>
      </vt:variant>
      <vt:variant>
        <vt:i4>1835050</vt:i4>
      </vt:variant>
      <vt:variant>
        <vt:i4>162</vt:i4>
      </vt:variant>
      <vt:variant>
        <vt:i4>0</vt:i4>
      </vt:variant>
      <vt:variant>
        <vt:i4>5</vt:i4>
      </vt:variant>
      <vt:variant>
        <vt:lpwstr/>
      </vt:variant>
      <vt:variant>
        <vt:lpwstr>_CONTENTS</vt:lpwstr>
      </vt:variant>
      <vt:variant>
        <vt:i4>1507421</vt:i4>
      </vt:variant>
      <vt:variant>
        <vt:i4>159</vt:i4>
      </vt:variant>
      <vt:variant>
        <vt:i4>0</vt:i4>
      </vt:variant>
      <vt:variant>
        <vt:i4>5</vt:i4>
      </vt:variant>
      <vt:variant>
        <vt:lpwstr>http://www.coford.ie/</vt:lpwstr>
      </vt:variant>
      <vt:variant>
        <vt:lpwstr/>
      </vt:variant>
      <vt:variant>
        <vt:i4>1835050</vt:i4>
      </vt:variant>
      <vt:variant>
        <vt:i4>156</vt:i4>
      </vt:variant>
      <vt:variant>
        <vt:i4>0</vt:i4>
      </vt:variant>
      <vt:variant>
        <vt:i4>5</vt:i4>
      </vt:variant>
      <vt:variant>
        <vt:lpwstr/>
      </vt:variant>
      <vt:variant>
        <vt:lpwstr>_CONTENTS</vt:lpwstr>
      </vt:variant>
      <vt:variant>
        <vt:i4>2097170</vt:i4>
      </vt:variant>
      <vt:variant>
        <vt:i4>153</vt:i4>
      </vt:variant>
      <vt:variant>
        <vt:i4>0</vt:i4>
      </vt:variant>
      <vt:variant>
        <vt:i4>5</vt:i4>
      </vt:variant>
      <vt:variant>
        <vt:lpwstr>mailto:info@coford.ie</vt:lpwstr>
      </vt:variant>
      <vt:variant>
        <vt:lpwstr/>
      </vt:variant>
      <vt:variant>
        <vt:i4>7274546</vt:i4>
      </vt:variant>
      <vt:variant>
        <vt:i4>150</vt:i4>
      </vt:variant>
      <vt:variant>
        <vt:i4>0</vt:i4>
      </vt:variant>
      <vt:variant>
        <vt:i4>5</vt:i4>
      </vt:variant>
      <vt:variant>
        <vt:lpwstr>http://www.coford.ie/HardwoodSales.pdf</vt:lpwstr>
      </vt:variant>
      <vt:variant>
        <vt:lpwstr/>
      </vt:variant>
      <vt:variant>
        <vt:i4>1835050</vt:i4>
      </vt:variant>
      <vt:variant>
        <vt:i4>147</vt:i4>
      </vt:variant>
      <vt:variant>
        <vt:i4>0</vt:i4>
      </vt:variant>
      <vt:variant>
        <vt:i4>5</vt:i4>
      </vt:variant>
      <vt:variant>
        <vt:lpwstr/>
      </vt:variant>
      <vt:variant>
        <vt:lpwstr>_CONTENTS</vt:lpwstr>
      </vt:variant>
      <vt:variant>
        <vt:i4>5767246</vt:i4>
      </vt:variant>
      <vt:variant>
        <vt:i4>144</vt:i4>
      </vt:variant>
      <vt:variant>
        <vt:i4>0</vt:i4>
      </vt:variant>
      <vt:variant>
        <vt:i4>5</vt:i4>
      </vt:variant>
      <vt:variant>
        <vt:lpwstr>http://www.coford.ie/funding/00to06.html</vt:lpwstr>
      </vt:variant>
      <vt:variant>
        <vt:lpwstr>foresight</vt:lpwstr>
      </vt:variant>
      <vt:variant>
        <vt:i4>1835050</vt:i4>
      </vt:variant>
      <vt:variant>
        <vt:i4>141</vt:i4>
      </vt:variant>
      <vt:variant>
        <vt:i4>0</vt:i4>
      </vt:variant>
      <vt:variant>
        <vt:i4>5</vt:i4>
      </vt:variant>
      <vt:variant>
        <vt:lpwstr/>
      </vt:variant>
      <vt:variant>
        <vt:lpwstr>_CONTENTS</vt:lpwstr>
      </vt:variant>
      <vt:variant>
        <vt:i4>1507421</vt:i4>
      </vt:variant>
      <vt:variant>
        <vt:i4>138</vt:i4>
      </vt:variant>
      <vt:variant>
        <vt:i4>0</vt:i4>
      </vt:variant>
      <vt:variant>
        <vt:i4>5</vt:i4>
      </vt:variant>
      <vt:variant>
        <vt:lpwstr>http://www.coford.ie/</vt:lpwstr>
      </vt:variant>
      <vt:variant>
        <vt:lpwstr/>
      </vt:variant>
      <vt:variant>
        <vt:i4>2228237</vt:i4>
      </vt:variant>
      <vt:variant>
        <vt:i4>135</vt:i4>
      </vt:variant>
      <vt:variant>
        <vt:i4>0</vt:i4>
      </vt:variant>
      <vt:variant>
        <vt:i4>5</vt:i4>
      </vt:variant>
      <vt:variant>
        <vt:lpwstr>mailto:socioeconomic@coford.ie</vt:lpwstr>
      </vt:variant>
      <vt:variant>
        <vt:lpwstr/>
      </vt:variant>
      <vt:variant>
        <vt:i4>4194412</vt:i4>
      </vt:variant>
      <vt:variant>
        <vt:i4>132</vt:i4>
      </vt:variant>
      <vt:variant>
        <vt:i4>0</vt:i4>
      </vt:variant>
      <vt:variant>
        <vt:i4>5</vt:i4>
      </vt:variant>
      <vt:variant>
        <vt:lpwstr>mailto:environment@coford.ie</vt:lpwstr>
      </vt:variant>
      <vt:variant>
        <vt:lpwstr/>
      </vt:variant>
      <vt:variant>
        <vt:i4>5242996</vt:i4>
      </vt:variant>
      <vt:variant>
        <vt:i4>129</vt:i4>
      </vt:variant>
      <vt:variant>
        <vt:i4>0</vt:i4>
      </vt:variant>
      <vt:variant>
        <vt:i4>5</vt:i4>
      </vt:variant>
      <vt:variant>
        <vt:lpwstr>mailto:woodprocessing@coford.ie</vt:lpwstr>
      </vt:variant>
      <vt:variant>
        <vt:lpwstr/>
      </vt:variant>
      <vt:variant>
        <vt:i4>3932182</vt:i4>
      </vt:variant>
      <vt:variant>
        <vt:i4>126</vt:i4>
      </vt:variant>
      <vt:variant>
        <vt:i4>0</vt:i4>
      </vt:variant>
      <vt:variant>
        <vt:i4>5</vt:i4>
      </vt:variant>
      <vt:variant>
        <vt:lpwstr>mailto:logistics@coford.ie</vt:lpwstr>
      </vt:variant>
      <vt:variant>
        <vt:lpwstr/>
      </vt:variant>
      <vt:variant>
        <vt:i4>2752531</vt:i4>
      </vt:variant>
      <vt:variant>
        <vt:i4>123</vt:i4>
      </vt:variant>
      <vt:variant>
        <vt:i4>0</vt:i4>
      </vt:variant>
      <vt:variant>
        <vt:i4>5</vt:i4>
      </vt:variant>
      <vt:variant>
        <vt:lpwstr>mailto:silviculture@coford.ie</vt:lpwstr>
      </vt:variant>
      <vt:variant>
        <vt:lpwstr/>
      </vt:variant>
      <vt:variant>
        <vt:i4>2555924</vt:i4>
      </vt:variant>
      <vt:variant>
        <vt:i4>120</vt:i4>
      </vt:variant>
      <vt:variant>
        <vt:i4>0</vt:i4>
      </vt:variant>
      <vt:variant>
        <vt:i4>5</vt:i4>
      </vt:variant>
      <vt:variant>
        <vt:lpwstr>mailto:nwfp@coford.ie</vt:lpwstr>
      </vt:variant>
      <vt:variant>
        <vt:lpwstr/>
      </vt:variant>
      <vt:variant>
        <vt:i4>4128782</vt:i4>
      </vt:variant>
      <vt:variant>
        <vt:i4>117</vt:i4>
      </vt:variant>
      <vt:variant>
        <vt:i4>0</vt:i4>
      </vt:variant>
      <vt:variant>
        <vt:i4>5</vt:i4>
      </vt:variant>
      <vt:variant>
        <vt:lpwstr>mailto:reproductivematerial@coford.ie</vt:lpwstr>
      </vt:variant>
      <vt:variant>
        <vt:lpwstr/>
      </vt:variant>
      <vt:variant>
        <vt:i4>1507421</vt:i4>
      </vt:variant>
      <vt:variant>
        <vt:i4>114</vt:i4>
      </vt:variant>
      <vt:variant>
        <vt:i4>0</vt:i4>
      </vt:variant>
      <vt:variant>
        <vt:i4>5</vt:i4>
      </vt:variant>
      <vt:variant>
        <vt:lpwstr>http://www.coford.ie/</vt:lpwstr>
      </vt:variant>
      <vt:variant>
        <vt:lpwstr/>
      </vt:variant>
      <vt:variant>
        <vt:i4>1507421</vt:i4>
      </vt:variant>
      <vt:variant>
        <vt:i4>111</vt:i4>
      </vt:variant>
      <vt:variant>
        <vt:i4>0</vt:i4>
      </vt:variant>
      <vt:variant>
        <vt:i4>5</vt:i4>
      </vt:variant>
      <vt:variant>
        <vt:lpwstr>http://www.coford.ie/</vt:lpwstr>
      </vt:variant>
      <vt:variant>
        <vt:lpwstr/>
      </vt:variant>
      <vt:variant>
        <vt:i4>1507421</vt:i4>
      </vt:variant>
      <vt:variant>
        <vt:i4>108</vt:i4>
      </vt:variant>
      <vt:variant>
        <vt:i4>0</vt:i4>
      </vt:variant>
      <vt:variant>
        <vt:i4>5</vt:i4>
      </vt:variant>
      <vt:variant>
        <vt:lpwstr>http://www.coford.ie/</vt:lpwstr>
      </vt:variant>
      <vt:variant>
        <vt:lpwstr/>
      </vt:variant>
      <vt:variant>
        <vt:i4>2097170</vt:i4>
      </vt:variant>
      <vt:variant>
        <vt:i4>105</vt:i4>
      </vt:variant>
      <vt:variant>
        <vt:i4>0</vt:i4>
      </vt:variant>
      <vt:variant>
        <vt:i4>5</vt:i4>
      </vt:variant>
      <vt:variant>
        <vt:lpwstr>mailto:info@coford.ie</vt:lpwstr>
      </vt:variant>
      <vt:variant>
        <vt:lpwstr/>
      </vt:variant>
      <vt:variant>
        <vt:i4>1900602</vt:i4>
      </vt:variant>
      <vt:variant>
        <vt:i4>98</vt:i4>
      </vt:variant>
      <vt:variant>
        <vt:i4>0</vt:i4>
      </vt:variant>
      <vt:variant>
        <vt:i4>5</vt:i4>
      </vt:variant>
      <vt:variant>
        <vt:lpwstr/>
      </vt:variant>
      <vt:variant>
        <vt:lpwstr>_Toc47942851</vt:lpwstr>
      </vt:variant>
      <vt:variant>
        <vt:i4>1835066</vt:i4>
      </vt:variant>
      <vt:variant>
        <vt:i4>92</vt:i4>
      </vt:variant>
      <vt:variant>
        <vt:i4>0</vt:i4>
      </vt:variant>
      <vt:variant>
        <vt:i4>5</vt:i4>
      </vt:variant>
      <vt:variant>
        <vt:lpwstr/>
      </vt:variant>
      <vt:variant>
        <vt:lpwstr>_Toc47942850</vt:lpwstr>
      </vt:variant>
      <vt:variant>
        <vt:i4>1376315</vt:i4>
      </vt:variant>
      <vt:variant>
        <vt:i4>86</vt:i4>
      </vt:variant>
      <vt:variant>
        <vt:i4>0</vt:i4>
      </vt:variant>
      <vt:variant>
        <vt:i4>5</vt:i4>
      </vt:variant>
      <vt:variant>
        <vt:lpwstr/>
      </vt:variant>
      <vt:variant>
        <vt:lpwstr>_Toc47942849</vt:lpwstr>
      </vt:variant>
      <vt:variant>
        <vt:i4>1310779</vt:i4>
      </vt:variant>
      <vt:variant>
        <vt:i4>80</vt:i4>
      </vt:variant>
      <vt:variant>
        <vt:i4>0</vt:i4>
      </vt:variant>
      <vt:variant>
        <vt:i4>5</vt:i4>
      </vt:variant>
      <vt:variant>
        <vt:lpwstr/>
      </vt:variant>
      <vt:variant>
        <vt:lpwstr>_Toc47942848</vt:lpwstr>
      </vt:variant>
      <vt:variant>
        <vt:i4>1769531</vt:i4>
      </vt:variant>
      <vt:variant>
        <vt:i4>74</vt:i4>
      </vt:variant>
      <vt:variant>
        <vt:i4>0</vt:i4>
      </vt:variant>
      <vt:variant>
        <vt:i4>5</vt:i4>
      </vt:variant>
      <vt:variant>
        <vt:lpwstr/>
      </vt:variant>
      <vt:variant>
        <vt:lpwstr>_Toc47942847</vt:lpwstr>
      </vt:variant>
      <vt:variant>
        <vt:i4>1703995</vt:i4>
      </vt:variant>
      <vt:variant>
        <vt:i4>68</vt:i4>
      </vt:variant>
      <vt:variant>
        <vt:i4>0</vt:i4>
      </vt:variant>
      <vt:variant>
        <vt:i4>5</vt:i4>
      </vt:variant>
      <vt:variant>
        <vt:lpwstr/>
      </vt:variant>
      <vt:variant>
        <vt:lpwstr>_Toc47942846</vt:lpwstr>
      </vt:variant>
      <vt:variant>
        <vt:i4>1638459</vt:i4>
      </vt:variant>
      <vt:variant>
        <vt:i4>62</vt:i4>
      </vt:variant>
      <vt:variant>
        <vt:i4>0</vt:i4>
      </vt:variant>
      <vt:variant>
        <vt:i4>5</vt:i4>
      </vt:variant>
      <vt:variant>
        <vt:lpwstr/>
      </vt:variant>
      <vt:variant>
        <vt:lpwstr>_Toc47942845</vt:lpwstr>
      </vt:variant>
      <vt:variant>
        <vt:i4>1572923</vt:i4>
      </vt:variant>
      <vt:variant>
        <vt:i4>56</vt:i4>
      </vt:variant>
      <vt:variant>
        <vt:i4>0</vt:i4>
      </vt:variant>
      <vt:variant>
        <vt:i4>5</vt:i4>
      </vt:variant>
      <vt:variant>
        <vt:lpwstr/>
      </vt:variant>
      <vt:variant>
        <vt:lpwstr>_Toc47942844</vt:lpwstr>
      </vt:variant>
      <vt:variant>
        <vt:i4>2031675</vt:i4>
      </vt:variant>
      <vt:variant>
        <vt:i4>50</vt:i4>
      </vt:variant>
      <vt:variant>
        <vt:i4>0</vt:i4>
      </vt:variant>
      <vt:variant>
        <vt:i4>5</vt:i4>
      </vt:variant>
      <vt:variant>
        <vt:lpwstr/>
      </vt:variant>
      <vt:variant>
        <vt:lpwstr>_Toc47942843</vt:lpwstr>
      </vt:variant>
      <vt:variant>
        <vt:i4>1966139</vt:i4>
      </vt:variant>
      <vt:variant>
        <vt:i4>44</vt:i4>
      </vt:variant>
      <vt:variant>
        <vt:i4>0</vt:i4>
      </vt:variant>
      <vt:variant>
        <vt:i4>5</vt:i4>
      </vt:variant>
      <vt:variant>
        <vt:lpwstr/>
      </vt:variant>
      <vt:variant>
        <vt:lpwstr>_Toc47942842</vt:lpwstr>
      </vt:variant>
      <vt:variant>
        <vt:i4>1900603</vt:i4>
      </vt:variant>
      <vt:variant>
        <vt:i4>38</vt:i4>
      </vt:variant>
      <vt:variant>
        <vt:i4>0</vt:i4>
      </vt:variant>
      <vt:variant>
        <vt:i4>5</vt:i4>
      </vt:variant>
      <vt:variant>
        <vt:lpwstr/>
      </vt:variant>
      <vt:variant>
        <vt:lpwstr>_Toc47942841</vt:lpwstr>
      </vt:variant>
      <vt:variant>
        <vt:i4>1835067</vt:i4>
      </vt:variant>
      <vt:variant>
        <vt:i4>32</vt:i4>
      </vt:variant>
      <vt:variant>
        <vt:i4>0</vt:i4>
      </vt:variant>
      <vt:variant>
        <vt:i4>5</vt:i4>
      </vt:variant>
      <vt:variant>
        <vt:lpwstr/>
      </vt:variant>
      <vt:variant>
        <vt:lpwstr>_Toc47942840</vt:lpwstr>
      </vt:variant>
      <vt:variant>
        <vt:i4>1376316</vt:i4>
      </vt:variant>
      <vt:variant>
        <vt:i4>26</vt:i4>
      </vt:variant>
      <vt:variant>
        <vt:i4>0</vt:i4>
      </vt:variant>
      <vt:variant>
        <vt:i4>5</vt:i4>
      </vt:variant>
      <vt:variant>
        <vt:lpwstr/>
      </vt:variant>
      <vt:variant>
        <vt:lpwstr>_Toc47942839</vt:lpwstr>
      </vt:variant>
      <vt:variant>
        <vt:i4>1310780</vt:i4>
      </vt:variant>
      <vt:variant>
        <vt:i4>20</vt:i4>
      </vt:variant>
      <vt:variant>
        <vt:i4>0</vt:i4>
      </vt:variant>
      <vt:variant>
        <vt:i4>5</vt:i4>
      </vt:variant>
      <vt:variant>
        <vt:lpwstr/>
      </vt:variant>
      <vt:variant>
        <vt:lpwstr>_Toc47942838</vt:lpwstr>
      </vt:variant>
      <vt:variant>
        <vt:i4>1769532</vt:i4>
      </vt:variant>
      <vt:variant>
        <vt:i4>14</vt:i4>
      </vt:variant>
      <vt:variant>
        <vt:i4>0</vt:i4>
      </vt:variant>
      <vt:variant>
        <vt:i4>5</vt:i4>
      </vt:variant>
      <vt:variant>
        <vt:lpwstr/>
      </vt:variant>
      <vt:variant>
        <vt:lpwstr>_Toc47942837</vt:lpwstr>
      </vt:variant>
      <vt:variant>
        <vt:i4>1703996</vt:i4>
      </vt:variant>
      <vt:variant>
        <vt:i4>8</vt:i4>
      </vt:variant>
      <vt:variant>
        <vt:i4>0</vt:i4>
      </vt:variant>
      <vt:variant>
        <vt:i4>5</vt:i4>
      </vt:variant>
      <vt:variant>
        <vt:lpwstr/>
      </vt:variant>
      <vt:variant>
        <vt:lpwstr>_Toc47942836</vt:lpwstr>
      </vt:variant>
      <vt:variant>
        <vt:i4>1638460</vt:i4>
      </vt:variant>
      <vt:variant>
        <vt:i4>2</vt:i4>
      </vt:variant>
      <vt:variant>
        <vt:i4>0</vt:i4>
      </vt:variant>
      <vt:variant>
        <vt:i4>5</vt:i4>
      </vt:variant>
      <vt:variant>
        <vt:lpwstr/>
      </vt:variant>
      <vt:variant>
        <vt:lpwstr>_Toc47942835</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Lauren MacLennan</dc:creator>
  <cp:keywords/>
  <dc:description/>
  <cp:lastModifiedBy>Larkin, Vera</cp:lastModifiedBy>
  <cp:revision>3</cp:revision>
  <cp:lastPrinted>2003-08-05T09:56:00Z</cp:lastPrinted>
  <dcterms:created xsi:type="dcterms:W3CDTF">2015-07-30T09:03:00Z</dcterms:created>
  <dcterms:modified xsi:type="dcterms:W3CDTF">2015-07-30T09:09:00Z</dcterms:modified>
</cp:coreProperties>
</file>